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函　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澳门特别行政区身份证明局：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兹有你特区居民____________，港澳台居民居住证（或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港澳居民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来往内地通行证）号码________________，澳门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居民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身份证号码________________，于我省（区、市）申请认定教师资格。根据《教师资格条例》规定和《教育部办公厅中共中央台湾工作办公室秘书局 国务院港澳事务办公室秘书行政司关于港澳台居民在内地（大陆）申请中小学教师资格有关问题的通知》（教师厅［2019］1号）要求，现需该居民提供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“刑事记录证明书”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，请你单位协助予以开具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，并将此证明书直接寄回我单位。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联系人姓名及职衔：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办公室电话：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通信地址：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单位名称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单位盖章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20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年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月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C051F"/>
    <w:rsid w:val="1FE0162B"/>
    <w:rsid w:val="417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2020-06-10T08:49:00Z</dcterms:created>
  <dc:creator> 雪莹雪梨</dc:creator>
  <cp:lastModifiedBy> 雪莹雪梨</cp:lastModifiedBy>
  <dcterms:modified xsi:type="dcterms:W3CDTF">2020-06-10T08:56:18Z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