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请输入您的标题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1.张老师在教授学生学习电脑打字时发现，学生练习电脑打字半个月以后，成绩一度停顿下来，虽有练习但成绩不见提高。这一现象证明了技能形成中的(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A.抑制现象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.75pt">
                  <v:imagedata r:id="rId4" o:title=""/>
                </v:shape>
              </w:pict>
            </w:r>
            <w:r>
              <w:pict>
                <v:shape id="_x0000_i1026" type="#_x0000_t75" style="height:9pt;width:96.76pt">
                  <v:imagedata r:id="rId5" o:title=""/>
                </v:shape>
              </w:pict>
            </w:r>
            <w:r>
              <w:t>9.38%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B.挫折现象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9.5pt">
                  <v:imagedata r:id="rId6" o:title=""/>
                </v:shape>
              </w:pict>
            </w:r>
            <w:r>
              <w:pict>
                <v:shape id="_x0000_i1028" type="#_x0000_t75" style="height:9pt;width:87.01pt">
                  <v:imagedata r:id="rId7" o:title=""/>
                </v:shape>
              </w:pict>
            </w:r>
            <w:r>
              <w:t>18.75%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C.高原现象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9.51pt">
                  <v:imagedata r:id="rId8" o:title=""/>
                </v:shape>
              </w:pict>
            </w:r>
            <w:r>
              <w:pict>
                <v:shape id="_x0000_i1030" type="#_x0000_t75" style="height:9pt;width:57.01pt">
                  <v:imagedata r:id="rId9" o:title=""/>
                </v:shape>
              </w:pict>
            </w:r>
            <w:r>
              <w:t>46.88%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D.消退现象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6.25pt">
                  <v:imagedata r:id="rId10" o:title=""/>
                </v:shape>
              </w:pict>
            </w:r>
            <w:r>
              <w:pict>
                <v:shape id="_x0000_i1032" type="#_x0000_t75" style="height:9pt;width:80.26pt">
                  <v:imagedata r:id="rId11" o:title=""/>
                </v:shape>
              </w:pict>
            </w:r>
            <w:r>
              <w:t>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2.附属内驱力是指为了保持长者们(如教师、家长)或集体的赞许或认可，而表现出要把学习或工作做好的一种需要。这一概念最初是由( )提出的。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A.斯金纳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3.25pt">
                  <v:imagedata r:id="rId12" o:title=""/>
                </v:shape>
              </w:pict>
            </w:r>
            <w:r>
              <w:pict>
                <v:shape id="_x0000_i1034" type="#_x0000_t75" style="height:9pt;width:83.26pt">
                  <v:imagedata r:id="rId13" o:title=""/>
                </v:shape>
              </w:pict>
            </w:r>
            <w:r>
              <w:t>21.88%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B.奥苏贝尔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9.51pt">
                  <v:imagedata r:id="rId8" o:title=""/>
                </v:shape>
              </w:pict>
            </w:r>
            <w:r>
              <w:pict>
                <v:shape id="_x0000_i1036" type="#_x0000_t75" style="height:9pt;width:57.01pt">
                  <v:imagedata r:id="rId9" o:title=""/>
                </v:shape>
              </w:pict>
            </w:r>
            <w:r>
              <w:t>46.88%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C.桑代克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2.75pt">
                  <v:imagedata r:id="rId14" o:title=""/>
                </v:shape>
              </w:pict>
            </w:r>
            <w:r>
              <w:pict>
                <v:shape id="_x0000_i1038" type="#_x0000_t75" style="height:9pt;width:93.76pt">
                  <v:imagedata r:id="rId15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D.弗洛伊德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9.5pt">
                  <v:imagedata r:id="rId6" o:title=""/>
                </v:shape>
              </w:pict>
            </w:r>
            <w:r>
              <w:pict>
                <v:shape id="_x0000_i1040" type="#_x0000_t75" style="height:9pt;width:87.01pt">
                  <v:imagedata r:id="rId7" o:title=""/>
                </v:shape>
              </w:pict>
            </w:r>
            <w:r>
              <w:t>18.75%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3.李天升入初中后学业成绩“屡战屡败”，他表现的一点也不在乎，经常说“我就破罐子破摔了”“听天由命吧”一类的话，李天的状态被称为(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A.焦虑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pt">
                  <v:imagedata r:id="rId16" o:title=""/>
                </v:shape>
              </w:pict>
            </w:r>
            <w:r>
              <w:pict>
                <v:shape id="_x0000_i1042" type="#_x0000_t75" style="height:9pt;width:100.51pt">
                  <v:imagedata r:id="rId17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B.认知功能障碍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pt">
                  <v:imagedata r:id="rId16" o:title=""/>
                </v:shape>
              </w:pict>
            </w:r>
            <w:r>
              <w:pict>
                <v:shape id="_x0000_i1044" type="#_x0000_t75" style="height:9pt;width:100.51pt">
                  <v:imagedata r:id="rId17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C.抑郁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pt">
                  <v:imagedata r:id="rId18" o:title=""/>
                </v:shape>
              </w:pict>
            </w:r>
            <w:r>
              <w:pict>
                <v:shape id="_x0000_i1046" type="#_x0000_t75" style="height:9pt;width:103.51pt">
                  <v:imagedata r:id="rId19" o:title=""/>
                </v:shape>
              </w:pict>
            </w:r>
            <w:r>
              <w:t>3.13%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D.习得性无助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89.26pt">
                  <v:imagedata r:id="rId20" o:title=""/>
                </v:shape>
              </w:pict>
            </w:r>
            <w:r>
              <w:pict>
                <v:shape id="_x0000_i1048" type="#_x0000_t75" style="height:9pt;width:17.25pt">
                  <v:imagedata r:id="rId21" o:title=""/>
                </v:shape>
              </w:pict>
            </w:r>
            <w:r>
              <w:t>84.38%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4.耶克斯-多德森定律向我们揭示了学习动机与学习效果的关系呈(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A.倒U型曲线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9.51pt">
                  <v:imagedata r:id="rId8" o:title=""/>
                </v:shape>
              </w:pict>
            </w:r>
            <w:r>
              <w:pict>
                <v:shape id="_x0000_i1050" type="#_x0000_t75" style="height:9pt;width:57.01pt">
                  <v:imagedata r:id="rId9" o:title=""/>
                </v:shape>
              </w:pict>
            </w:r>
            <w:r>
              <w:t>46.88%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B.U型曲线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pt">
                  <v:imagedata r:id="rId18" o:title=""/>
                </v:shape>
              </w:pict>
            </w:r>
            <w:r>
              <w:pict>
                <v:shape id="_x0000_i1052" type="#_x0000_t75" style="height:9pt;width:103.51pt">
                  <v:imagedata r:id="rId19" o:title=""/>
                </v:shape>
              </w:pict>
            </w:r>
            <w:r>
              <w:t>3.13%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C.正态曲线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9.51pt">
                  <v:imagedata r:id="rId8" o:title=""/>
                </v:shape>
              </w:pict>
            </w:r>
            <w:r>
              <w:pict>
                <v:shape id="_x0000_i1054" type="#_x0000_t75" style="height:9pt;width:57.01pt">
                  <v:imagedata r:id="rId9" o:title=""/>
                </v:shape>
              </w:pict>
            </w:r>
            <w:r>
              <w:t>46.88%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D.直线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pt">
                  <v:imagedata r:id="rId18" o:title=""/>
                </v:shape>
              </w:pict>
            </w:r>
            <w:r>
              <w:pict>
                <v:shape id="_x0000_i1056" type="#_x0000_t75" style="height:9pt;width:103.51pt">
                  <v:imagedata r:id="rId19" o:title=""/>
                </v:shape>
              </w:pict>
            </w:r>
            <w:r>
              <w:t>3.13%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5.内在学习动力是心理结构中最自觉，最稳定，最有效，最持久的学习动力，下列选项属于内在学习动力的是(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A.老师说考试得满分就带我去参观海底世界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6pt">
                  <v:imagedata r:id="rId16" o:title=""/>
                </v:shape>
              </w:pict>
            </w:r>
            <w:r>
              <w:pict>
                <v:shape id="_x0000_i1058" type="#_x0000_t75" style="height:9pt;width:100.51pt">
                  <v:imagedata r:id="rId17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B.能够在全校师生面前上台领奖是很光荣的事情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9.75pt">
                  <v:imagedata r:id="rId4" o:title=""/>
                </v:shape>
              </w:pict>
            </w:r>
            <w:r>
              <w:pict>
                <v:shape id="_x0000_i1060" type="#_x0000_t75" style="height:9pt;width:96.76pt">
                  <v:imagedata r:id="rId5" o:title=""/>
                </v:shape>
              </w:pict>
            </w:r>
            <w:r>
              <w:t>9.38%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C.争取将来考上好学校，就能过上幸福生活了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pt">
                  <v:imagedata r:id="rId18" o:title=""/>
                </v:shape>
              </w:pict>
            </w:r>
            <w:r>
              <w:pict>
                <v:shape id="_x0000_i1062" type="#_x0000_t75" style="height:9pt;width:103.51pt">
                  <v:imagedata r:id="rId19" o:title=""/>
                </v:shape>
              </w:pict>
            </w:r>
            <w:r>
              <w:t>3.13%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D.好好学习能增长知识，不断提升自己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86.26pt">
                  <v:imagedata r:id="rId22" o:title=""/>
                </v:shape>
              </w:pict>
            </w:r>
            <w:r>
              <w:pict>
                <v:shape id="_x0000_i1064" type="#_x0000_t75" style="height:9pt;width:20.25pt">
                  <v:imagedata r:id="rId23" o:title=""/>
                </v:shape>
              </w:pict>
            </w:r>
            <w:r>
              <w:t>81.25%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6.以下选项描述的技能不属于心智技能的是(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A.张琳的写作技能完全符合录用要求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5" type="#_x0000_t75" style="height:9pt;width:6pt">
                  <v:imagedata r:id="rId16" o:title=""/>
                </v:shape>
              </w:pict>
            </w:r>
            <w:r>
              <w:pict>
                <v:shape id="_x0000_i1066" type="#_x0000_t75" style="height:9pt;width:100.51pt">
                  <v:imagedata r:id="rId17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B.李红的撑杆跳成绩突飞猛进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7" type="#_x0000_t75" style="height:9pt;width:93.01pt">
                  <v:imagedata r:id="rId24" o:title=""/>
                </v:shape>
              </w:pict>
            </w:r>
            <w:r>
              <w:pict>
                <v:shape id="_x0000_i1068" type="#_x0000_t75" style="height:9pt;width:13.5pt">
                  <v:imagedata r:id="rId25" o:title=""/>
                </v:shape>
              </w:pict>
            </w:r>
            <w:r>
              <w:t>87.5%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C.刘明的珠算水平在全年级学生中是最棒的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9" type="#_x0000_t75" style="height:9pt;width:6pt">
                  <v:imagedata r:id="rId16" o:title=""/>
                </v:shape>
              </w:pict>
            </w:r>
            <w:r>
              <w:pict>
                <v:shape id="_x0000_i1070" type="#_x0000_t75" style="height:9pt;width:100.51pt">
                  <v:imagedata r:id="rId17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D.小李在全市象棋比赛中获得季军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1" type="#_x0000_t75" style="height:9pt;width:106.51pt">
                  <v:imagedata r:id="rId2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7.“五岳”是我国的五大名山，下列不属于“五岳”的一项是(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A.泰山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2" type="#_x0000_t75" style="height:9pt;width:6pt">
                  <v:imagedata r:id="rId16" o:title=""/>
                </v:shape>
              </w:pict>
            </w:r>
            <w:r>
              <w:pict>
                <v:shape id="_x0000_i1073" type="#_x0000_t75" style="height:9pt;width:100.51pt">
                  <v:imagedata r:id="rId17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B.华山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4" type="#_x0000_t75" style="height:9pt;width:12.75pt">
                  <v:imagedata r:id="rId14" o:title=""/>
                </v:shape>
              </w:pict>
            </w:r>
            <w:r>
              <w:pict>
                <v:shape id="_x0000_i1075" type="#_x0000_t75" style="height:9pt;width:93.76pt">
                  <v:imagedata r:id="rId15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C.黄山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6" type="#_x0000_t75" style="height:9pt;width:72.76pt">
                  <v:imagedata r:id="rId27" o:title=""/>
                </v:shape>
              </w:pict>
            </w:r>
            <w:r>
              <w:pict>
                <v:shape id="_x0000_i1077" type="#_x0000_t75" style="height:9pt;width:33.75pt">
                  <v:imagedata r:id="rId28" o:title=""/>
                </v:shape>
              </w:pict>
            </w:r>
            <w:r>
              <w:t>68.75%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D.衡山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8" type="#_x0000_t75" style="height:9pt;width:12.75pt">
                  <v:imagedata r:id="rId14" o:title=""/>
                </v:shape>
              </w:pict>
            </w:r>
            <w:r>
              <w:pict>
                <v:shape id="_x0000_i1079" type="#_x0000_t75" style="height:9pt;width:93.76pt">
                  <v:imagedata r:id="rId15" o:title=""/>
                </v:shape>
              </w:pict>
            </w:r>
            <w:r>
              <w:t>12.5%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8.“四书”是封建社会科举取士的初级标准书，指的是下列( )四本书。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A.《史记》《春秋》《汉书》《诗经》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0" type="#_x0000_t75" style="height:9pt;width:9.75pt">
                  <v:imagedata r:id="rId4" o:title=""/>
                </v:shape>
              </w:pict>
            </w:r>
            <w:r>
              <w:pict>
                <v:shape id="_x0000_i1081" type="#_x0000_t75" style="height:9pt;width:96.76pt">
                  <v:imagedata r:id="rId5" o:title=""/>
                </v:shape>
              </w:pict>
            </w:r>
            <w:r>
              <w:t>9.38%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B.《大学》《中庸》《论语》《孟子》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2" type="#_x0000_t75" style="height:9pt;width:93.01pt">
                  <v:imagedata r:id="rId24" o:title=""/>
                </v:shape>
              </w:pict>
            </w:r>
            <w:r>
              <w:pict>
                <v:shape id="_x0000_i1083" type="#_x0000_t75" style="height:9pt;width:13.5pt">
                  <v:imagedata r:id="rId25" o:title=""/>
                </v:shape>
              </w:pict>
            </w:r>
            <w:r>
              <w:t>87.5%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C.《史记》《论语》《诗经》《汉书》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4" type="#_x0000_t75" style="height:9pt;width:3pt">
                  <v:imagedata r:id="rId18" o:title=""/>
                </v:shape>
              </w:pict>
            </w:r>
            <w:r>
              <w:pict>
                <v:shape id="_x0000_i1085" type="#_x0000_t75" style="height:9pt;width:103.51pt">
                  <v:imagedata r:id="rId19" o:title=""/>
                </v:shape>
              </w:pict>
            </w:r>
            <w:r>
              <w:t>3.13%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D.《论语》《春秋》《诗经》《中庸》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6" type="#_x0000_t75" style="height:9pt;width:106.51pt">
                  <v:imagedata r:id="rId2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9.巴尔扎克是19世纪法国批判现实主义文学的代表作家，他的代表作( )为人们展现了一部法国社会，特别是巴黎上流社会的卓越的现实主义历史。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A.《双城记》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7" type="#_x0000_t75" style="height:9pt;width:6pt">
                  <v:imagedata r:id="rId16" o:title=""/>
                </v:shape>
              </w:pict>
            </w:r>
            <w:r>
              <w:pict>
                <v:shape id="_x0000_i1088" type="#_x0000_t75" style="height:9pt;width:100.51pt">
                  <v:imagedata r:id="rId17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B.《人间喜剧》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9" type="#_x0000_t75" style="height:9pt;width:72.76pt">
                  <v:imagedata r:id="rId27" o:title=""/>
                </v:shape>
              </w:pict>
            </w:r>
            <w:r>
              <w:pict>
                <v:shape id="_x0000_i1090" type="#_x0000_t75" style="height:9pt;width:33.75pt">
                  <v:imagedata r:id="rId28" o:title=""/>
                </v:shape>
              </w:pict>
            </w:r>
            <w:r>
              <w:t>68.75%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C.《寒灰集》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1" type="#_x0000_t75" style="height:9pt;width:9.75pt">
                  <v:imagedata r:id="rId4" o:title=""/>
                </v:shape>
              </w:pict>
            </w:r>
            <w:r>
              <w:pict>
                <v:shape id="_x0000_i1092" type="#_x0000_t75" style="height:9pt;width:96.76pt">
                  <v:imagedata r:id="rId5" o:title=""/>
                </v:shape>
              </w:pict>
            </w:r>
            <w:r>
              <w:t>9.38%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D.《悲惨世界》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3" type="#_x0000_t75" style="height:9pt;width:16.5pt">
                  <v:imagedata r:id="rId29" o:title=""/>
                </v:shape>
              </w:pict>
            </w:r>
            <w:r>
              <w:pict>
                <v:shape id="_x0000_i1094" type="#_x0000_t75" style="height:9pt;width:90.01pt">
                  <v:imagedata r:id="rId30" o:title=""/>
                </v:shape>
              </w:pict>
            </w:r>
            <w:r>
              <w:t>15.63%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10.被称为“雨巷诗人”的现代派诗人(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A.徐志摩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5" type="#_x0000_t75" style="height:9pt;width:49.51pt">
                  <v:imagedata r:id="rId8" o:title=""/>
                </v:shape>
              </w:pict>
            </w:r>
            <w:r>
              <w:pict>
                <v:shape id="_x0000_i1096" type="#_x0000_t75" style="height:9pt;width:57.01pt">
                  <v:imagedata r:id="rId9" o:title=""/>
                </v:shape>
              </w:pict>
            </w:r>
            <w:r>
              <w:t>46.88%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B.戴望舒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7" type="#_x0000_t75" style="height:9pt;width:53.26pt">
                  <v:imagedata r:id="rId31" o:title=""/>
                </v:shape>
              </w:pict>
            </w:r>
            <w:r>
              <w:pict>
                <v:shape id="_x0000_i1098" type="#_x0000_t75" style="height:9pt;width:53.26pt">
                  <v:imagedata r:id="rId32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C.胡适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9" type="#_x0000_t75" style="height:9pt;width:106.51pt">
                  <v:imagedata r:id="rId2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D.闻一多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00" type="#_x0000_t75" style="height:9pt;width:3pt">
                  <v:imagedata r:id="rId18" o:title=""/>
                </v:shape>
              </w:pict>
            </w:r>
            <w:r>
              <w:pict>
                <v:shape id="_x0000_i1101" type="#_x0000_t75" style="height:9pt;width:103.51pt">
                  <v:imagedata r:id="rId19" o:title=""/>
                </v:shape>
              </w:pict>
            </w:r>
            <w:r>
              <w:t>3.13%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