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4.2.0.0 -->
  <w:body>
    <w:p w:rsidR="00A77B3E">
      <w:pPr>
        <w:keepLines w:val="0"/>
        <w:spacing w:after="400"/>
        <w:ind w:firstLine="160"/>
        <w:jc w:val="center"/>
      </w:pPr>
      <w:r>
        <w:rPr>
          <w:b/>
          <w:sz w:val="32"/>
        </w:rPr>
        <w:t>每日一练（7/28）</w:t>
      </w:r>
    </w:p>
    <w:p w:rsidR="00A77B3E">
      <w:pPr>
        <w:rPr>
          <w:b/>
          <w:sz w:val="32"/>
        </w:rPr>
      </w:pPr>
      <w:r>
        <w:rPr>
          <w:b w:val="0"/>
          <w:color w:val="000000"/>
          <w:sz w:val="24"/>
        </w:rPr>
        <w:t>1.我国最早使用“教育”一词的是(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A.孔子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27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height:9pt;width:71.26pt">
                  <v:imagedata r:id="rId4" o:title=""/>
                </v:shape>
              </w:pict>
            </w:r>
            <w:r>
              <w:pict>
                <v:shape id="_x0000_i1026" type="#_x0000_t75" style="height:9pt;width:35.25pt">
                  <v:imagedata r:id="rId5" o:title=""/>
                </v:shape>
              </w:pict>
            </w:r>
            <w:r>
              <w:t>67.5%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t>B.许慎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jc w:val="left"/>
            </w:pPr>
            <w:r>
              <w:pict>
                <v:shape id="_x0000_i1027" type="#_x0000_t75" style="height:9pt;width:5.25pt">
                  <v:imagedata r:id="rId6" o:title=""/>
                </v:shape>
              </w:pict>
            </w:r>
            <w:r>
              <w:pict>
                <v:shape id="_x0000_i1028" type="#_x0000_t75" style="height:9pt;width:101.26pt">
                  <v:imagedata r:id="rId7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t>C.朱熹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center"/>
            </w:pPr>
            <w:r>
              <w:t>2</w:t>
            </w:r>
          </w:p>
        </w:tc>
        <w:tc>
          <w:tcPr>
            <w:shd w:val="clear" w:color="auto" w:fill="FFFFFF"/>
            <w:vAlign w:val="center"/>
          </w:tcPr>
          <w:p>
            <w:pPr>
              <w:jc w:val="left"/>
            </w:pPr>
            <w:r>
              <w:pict>
                <v:shape id="_x0000_i1029" type="#_x0000_t75" style="height:9pt;width:5.25pt">
                  <v:imagedata r:id="rId6" o:title=""/>
                </v:shape>
              </w:pict>
            </w:r>
            <w:r>
              <w:pict>
                <v:shape id="_x0000_i1030" type="#_x0000_t75" style="height:9pt;width:101.26pt">
                  <v:imagedata r:id="rId7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D.孟子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1" type="#_x0000_t75" style="height:9pt;width:23.25pt">
                  <v:imagedata r:id="rId8" o:title=""/>
                </v:shape>
              </w:pict>
            </w:r>
            <w:r>
              <w:pict>
                <v:shape id="_x0000_i1032" type="#_x0000_t75" style="height:9pt;width:83.26pt">
                  <v:imagedata r:id="rId9" o:title=""/>
                </v:shape>
              </w:pict>
            </w:r>
            <w:r>
              <w:t>22.5%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22.5%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2.“劳心者治人，劳力者治于人”的中国传统儒家思想把( )相隔离。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A.教育与生活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3" type="#_x0000_t75" style="height:9pt;width:10.5pt">
                  <v:imagedata r:id="rId10" o:title=""/>
                </v:shape>
              </w:pict>
            </w:r>
            <w:r>
              <w:pict>
                <v:shape id="_x0000_i1034" type="#_x0000_t75" style="height:9pt;width:96.01pt">
                  <v:imagedata r:id="rId11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B.教育与经济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5" type="#_x0000_t75" style="height:9pt;width:2.25pt">
                  <v:imagedata r:id="rId12" o:title=""/>
                </v:shape>
              </w:pict>
            </w:r>
            <w:r>
              <w:pict>
                <v:shape id="_x0000_i1036" type="#_x0000_t75" style="height:9pt;width:104.26pt">
                  <v:imagedata r:id="rId13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C.教育与生产劳动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37" type="#_x0000_t75" style="height:9pt;width:82.51pt">
                  <v:imagedata r:id="rId14" o:title=""/>
                </v:shape>
              </w:pict>
            </w:r>
            <w:r>
              <w:pict>
                <v:shape id="_x0000_i1038" type="#_x0000_t75" style="height:9pt;width:24pt">
                  <v:imagedata r:id="rId15" o:title=""/>
                </v:shape>
              </w:pict>
            </w:r>
            <w:r>
              <w:t>77.5%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D.教育与政治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39" type="#_x0000_t75" style="height:9pt;width:10.5pt">
                  <v:imagedata r:id="rId10" o:title=""/>
                </v:shape>
              </w:pict>
            </w:r>
            <w:r>
              <w:pict>
                <v:shape id="_x0000_i1040" type="#_x0000_t75" style="height:9pt;width:96.01pt">
                  <v:imagedata r:id="rId11" o:title=""/>
                </v:shape>
              </w:pict>
            </w:r>
            <w:r>
              <w:t>10%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3.俗话说：“知子莫如父，知女莫过母”。这句话体现了家庭教育中(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A.教育者对受教育者的了解和影响的深刻性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1" type="#_x0000_t75" style="height:9pt;width:79.51pt">
                  <v:imagedata r:id="rId16" o:title=""/>
                </v:shape>
              </w:pict>
            </w:r>
            <w:r>
              <w:pict>
                <v:shape id="_x0000_i1042" type="#_x0000_t75" style="height:9pt;width:27pt">
                  <v:imagedata r:id="rId17" o:title=""/>
                </v:shape>
              </w:pict>
            </w:r>
            <w:r>
              <w:t>75%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B.家庭群体中交往接触的密切性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3" type="#_x0000_t75" style="height:9pt;width:7.5pt">
                  <v:imagedata r:id="rId18" o:title=""/>
                </v:shape>
              </w:pict>
            </w:r>
            <w:r>
              <w:pict>
                <v:shape id="_x0000_i1044" type="#_x0000_t75" style="height:9pt;width:99.01pt">
                  <v:imagedata r:id="rId19" o:title=""/>
                </v:shape>
              </w:pict>
            </w:r>
            <w:r>
              <w:t>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C.家庭群体中教育和生活的统一性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5" type="#_x0000_t75" style="height:9pt;width:12.75pt">
                  <v:imagedata r:id="rId20" o:title=""/>
                </v:shape>
              </w:pict>
            </w:r>
            <w:r>
              <w:pict>
                <v:shape id="_x0000_i1046" type="#_x0000_t75" style="height:9pt;width:93.76pt">
                  <v:imagedata r:id="rId21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D.家庭对受教育的控制方式具有多维性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47" type="#_x0000_t75" style="height:9pt;width:5.25pt">
                  <v:imagedata r:id="rId6" o:title=""/>
                </v:shape>
              </w:pict>
            </w:r>
            <w:r>
              <w:pict>
                <v:shape id="_x0000_i1048" type="#_x0000_t75" style="height:9pt;width:101.26pt">
                  <v:imagedata r:id="rId7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4.19世纪以来，心理学的研究成果被引入教育研究，提升了教育学的科学性。将心理学中的统觉观念用于教学，强调教育学科科学性的教育家是(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 杜威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49" type="#_x0000_t75" style="height:9pt;width:23.25pt">
                  <v:imagedata r:id="rId8" o:title=""/>
                </v:shape>
              </w:pict>
            </w:r>
            <w:r>
              <w:pict>
                <v:shape id="_x0000_i1050" type="#_x0000_t75" style="height:9pt;width:83.26pt">
                  <v:imagedata r:id="rId9" o:title=""/>
                </v:shape>
              </w:pict>
            </w:r>
            <w:r>
              <w:t>22.5%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 裴斯泰洛奇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1" type="#_x0000_t75" style="height:9pt;width:12.75pt">
                  <v:imagedata r:id="rId20" o:title=""/>
                </v:shape>
              </w:pict>
            </w:r>
            <w:r>
              <w:pict>
                <v:shape id="_x0000_i1052" type="#_x0000_t75" style="height:9pt;width:93.76pt">
                  <v:imagedata r:id="rId21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 赫尔巴特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3" type="#_x0000_t75" style="height:9pt;width:50.26pt">
                  <v:imagedata r:id="rId22" o:title=""/>
                </v:shape>
              </w:pict>
            </w:r>
            <w:r>
              <w:pict>
                <v:shape id="_x0000_i1054" type="#_x0000_t75" style="height:9pt;width:56.26pt">
                  <v:imagedata r:id="rId23" o:title=""/>
                </v:shape>
              </w:pict>
            </w:r>
            <w:r>
              <w:t>47.5%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 康德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7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5" type="#_x0000_t75" style="height:9pt;width:18pt">
                  <v:imagedata r:id="rId24" o:title=""/>
                </v:shape>
              </w:pict>
            </w:r>
            <w:r>
              <w:pict>
                <v:shape id="_x0000_i1056" type="#_x0000_t75" style="height:9pt;width:88.51pt">
                  <v:imagedata r:id="rId25" o:title=""/>
                </v:shape>
              </w:pict>
            </w:r>
            <w:r>
              <w:t>17.5%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47.5%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5.认为人的心里如同白板，观念和知识都来自于后天，并得出结论，天赋的平等，人类之所以千差万别，便是由于教育之故的哲学家(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A.柏拉图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57" type="#_x0000_t75" style="height:9pt;width:10.5pt">
                  <v:imagedata r:id="rId10" o:title=""/>
                </v:shape>
              </w:pict>
            </w:r>
            <w:r>
              <w:pict>
                <v:shape id="_x0000_i1058" type="#_x0000_t75" style="height:9pt;width:96.01pt">
                  <v:imagedata r:id="rId11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B.洛克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59" type="#_x0000_t75" style="height:9pt;width:53.26pt">
                  <v:imagedata r:id="rId26" o:title=""/>
                </v:shape>
              </w:pict>
            </w:r>
            <w:r>
              <w:pict>
                <v:shape id="_x0000_i1060" type="#_x0000_t75" style="height:9pt;width:53.26pt">
                  <v:imagedata r:id="rId27" o:title=""/>
                </v:shape>
              </w:pict>
            </w:r>
            <w:r>
              <w:t>50%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C.苏格拉底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1" type="#_x0000_t75" style="height:9pt;width:26.25pt">
                  <v:imagedata r:id="rId28" o:title=""/>
                </v:shape>
              </w:pict>
            </w:r>
            <w:r>
              <w:pict>
                <v:shape id="_x0000_i1062" type="#_x0000_t75" style="height:9pt;width:80.26pt">
                  <v:imagedata r:id="rId29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D.亚里士多德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6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3" type="#_x0000_t75" style="height:9pt;width:15.75pt">
                  <v:imagedata r:id="rId30" o:title=""/>
                </v:shape>
              </w:pict>
            </w:r>
            <w:r>
              <w:pict>
                <v:shape id="_x0000_i1064" type="#_x0000_t75" style="height:9pt;width:90.76pt">
                  <v:imagedata r:id="rId31" o:title=""/>
                </v:shape>
              </w:pict>
            </w:r>
            <w:r>
              <w:t>15%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6.提出了普及初等教育思想，论述了班级授课制，被认为是近代最早的教育学著作是(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A.《普通教育学》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5" type="#_x0000_t75" style="height:9pt;width:26.25pt">
                  <v:imagedata r:id="rId28" o:title=""/>
                </v:shape>
              </w:pict>
            </w:r>
            <w:r>
              <w:pict>
                <v:shape id="_x0000_i1066" type="#_x0000_t75" style="height:9pt;width:80.26pt">
                  <v:imagedata r:id="rId29" o:title=""/>
                </v:shape>
              </w:pict>
            </w:r>
            <w:r>
              <w:t>25%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B.《大教学论》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67" type="#_x0000_t75" style="height:9pt;width:55.51pt">
                  <v:imagedata r:id="rId32" o:title=""/>
                </v:shape>
              </w:pict>
            </w:r>
            <w:r>
              <w:pict>
                <v:shape id="_x0000_i1068" type="#_x0000_t75" style="height:9pt;width:51.01pt">
                  <v:imagedata r:id="rId33" o:title=""/>
                </v:shape>
              </w:pict>
            </w:r>
            <w:r>
              <w:t>52.5%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C.《教育论》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9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69" type="#_x0000_t75" style="height:9pt;width:23.25pt">
                  <v:imagedata r:id="rId8" o:title=""/>
                </v:shape>
              </w:pict>
            </w:r>
            <w:r>
              <w:pict>
                <v:shape id="_x0000_i1070" type="#_x0000_t75" style="height:9pt;width:83.26pt">
                  <v:imagedata r:id="rId9" o:title=""/>
                </v:shape>
              </w:pict>
            </w:r>
            <w:r>
              <w:t>22.5%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D.《教育漫话》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1" type="#_x0000_t75" style="height:9pt;width:106.51pt">
                  <v:imagedata r:id="rId34" o:title=""/>
                </v:shape>
              </w:pict>
            </w:r>
            <w:r>
              <w:t>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52.5%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7.马克思认为，复杂劳动等于倍加的简单劳动，这主要说明教育具有( )功能。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A.经济功能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31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2" type="#_x0000_t75" style="height:9pt;width:82.51pt">
                  <v:imagedata r:id="rId14" o:title=""/>
                </v:shape>
              </w:pict>
            </w:r>
            <w:r>
              <w:pict>
                <v:shape id="_x0000_i1073" type="#_x0000_t75" style="height:9pt;width:24pt">
                  <v:imagedata r:id="rId15" o:title=""/>
                </v:shape>
              </w:pict>
            </w:r>
            <w:r>
              <w:t>77.5%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B.政治功能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4" type="#_x0000_t75" style="height:9pt;width:5.25pt">
                  <v:imagedata r:id="rId6" o:title=""/>
                </v:shape>
              </w:pict>
            </w:r>
            <w:r>
              <w:pict>
                <v:shape id="_x0000_i1075" type="#_x0000_t75" style="height:9pt;width:101.26pt">
                  <v:imagedata r:id="rId7" o:title=""/>
                </v:shape>
              </w:pict>
            </w:r>
            <w:r>
              <w:t>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C.文化功能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5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76" type="#_x0000_t75" style="height:9pt;width:12.75pt">
                  <v:imagedata r:id="rId20" o:title=""/>
                </v:shape>
              </w:pict>
            </w:r>
            <w:r>
              <w:pict>
                <v:shape id="_x0000_i1077" type="#_x0000_t75" style="height:9pt;width:93.76pt">
                  <v:imagedata r:id="rId21" o:title=""/>
                </v:shape>
              </w:pict>
            </w:r>
            <w:r>
              <w:t>12.5%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D.人口功能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78" type="#_x0000_t75" style="height:9pt;width:5.25pt">
                  <v:imagedata r:id="rId6" o:title=""/>
                </v:shape>
              </w:pict>
            </w:r>
            <w:r>
              <w:pict>
                <v:shape id="_x0000_i1079" type="#_x0000_t75" style="height:9pt;width:101.26pt">
                  <v:imagedata r:id="rId7" o:title=""/>
                </v:shape>
              </w:pict>
            </w:r>
            <w:r>
              <w:t>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77.5%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8.下列叙述中，不能反映教育政治功能的是(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A.提高经济效益，为社会带来巨大经济价值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0" type="#_x0000_t75" style="height:9pt;width:74.26pt">
                  <v:imagedata r:id="rId35" o:title=""/>
                </v:shape>
              </w:pict>
            </w:r>
            <w:r>
              <w:pict>
                <v:shape id="_x0000_i1081" type="#_x0000_t75" style="height:9pt;width:32.25pt">
                  <v:imagedata r:id="rId36" o:title=""/>
                </v:shape>
              </w:pict>
            </w:r>
            <w:r>
              <w:t>70%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B.培养一定社会所需要的合格公民和政治人才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2" type="#_x0000_t75" style="height:9pt;width:106.51pt">
                  <v:imagedata r:id="rId3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C.宣传政治阶级的思想意识，制造一定的社会舆论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8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3" type="#_x0000_t75" style="height:9pt;width:21pt">
                  <v:imagedata r:id="rId37" o:title=""/>
                </v:shape>
              </w:pict>
            </w:r>
            <w:r>
              <w:pict>
                <v:shape id="_x0000_i1084" type="#_x0000_t75" style="height:9pt;width:85.51pt">
                  <v:imagedata r:id="rId38" o:title=""/>
                </v:shape>
              </w:pict>
            </w:r>
            <w:r>
              <w:t>20%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D.实现对教育者的阶级或阶层的选拔，使原有社会政治关系得以延续和发展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5" type="#_x0000_t75" style="height:9pt;width:10.5pt">
                  <v:imagedata r:id="rId10" o:title=""/>
                </v:shape>
              </w:pict>
            </w:r>
            <w:r>
              <w:pict>
                <v:shape id="_x0000_i1086" type="#_x0000_t75" style="height:9pt;width:96.01pt">
                  <v:imagedata r:id="rId11" o:title=""/>
                </v:shape>
              </w:pict>
            </w:r>
            <w:r>
              <w:t>10%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9.于老师总是根据学生不同的学习基础设计课堂提问和练习。这表明于老师( )。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A.遵循教学规律，实现学生全面发展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87" type="#_x0000_t75" style="height:9pt;width:2.25pt">
                  <v:imagedata r:id="rId12" o:title=""/>
                </v:shape>
              </w:pict>
            </w:r>
            <w:r>
              <w:pict>
                <v:shape id="_x0000_i1088" type="#_x0000_t75" style="height:9pt;width:104.26pt">
                  <v:imagedata r:id="rId13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B.关注学生差异，促进全体学生发展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32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89" type="#_x0000_t75" style="height:9pt;width:84.76pt">
                  <v:imagedata r:id="rId39" o:title=""/>
                </v:shape>
              </w:pict>
            </w:r>
            <w:r>
              <w:pict>
                <v:shape id="_x0000_i1090" type="#_x0000_t75" style="height:9pt;width:21.75pt">
                  <v:imagedata r:id="rId40" o:title=""/>
                </v:shape>
              </w:pict>
            </w:r>
            <w:r>
              <w:t>80%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C.注重分层教学，促进学生均衡发展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4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1" type="#_x0000_t75" style="height:9pt;width:10.5pt">
                  <v:imagedata r:id="rId10" o:title=""/>
                </v:shape>
              </w:pict>
            </w:r>
            <w:r>
              <w:pict>
                <v:shape id="_x0000_i1092" type="#_x0000_t75" style="height:9pt;width:96.01pt">
                  <v:imagedata r:id="rId11" o:title=""/>
                </v:shape>
              </w:pict>
            </w:r>
            <w:r>
              <w:t>10%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D.注重循序渐进，实现师生教学相长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3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3" type="#_x0000_t75" style="height:9pt;width:7.5pt">
                  <v:imagedata r:id="rId18" o:title=""/>
                </v:shape>
              </w:pict>
            </w:r>
            <w:r>
              <w:pict>
                <v:shape id="_x0000_i1094" type="#_x0000_t75" style="height:9pt;width:99.01pt">
                  <v:imagedata r:id="rId19" o:title=""/>
                </v:shape>
              </w:pict>
            </w:r>
            <w:r>
              <w:t>7.5%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80%</w:t>
      </w:r>
    </w:p>
    <w:p>
      <w:pPr>
        <w:bidi w:val="0"/>
      </w:pPr>
    </w:p>
    <w:p>
      <w:pPr>
        <w:bidi w:val="0"/>
      </w:pPr>
    </w:p>
    <w:p>
      <w:pPr>
        <w:bidi w:val="0"/>
      </w:pPr>
      <w:r>
        <w:rPr>
          <w:b w:val="0"/>
          <w:color w:val="000000"/>
          <w:sz w:val="24"/>
        </w:rPr>
        <w:t>10.儿童身体发展是先头部后躯干和四肢，这是其身心发展的( )的表现。</w:t>
      </w:r>
      <w:r>
        <w:rPr>
          <w:b w:val="0"/>
          <w:color w:val="000000"/>
          <w:sz w:val="24"/>
        </w:rPr>
        <w:t xml:space="preserve">   </w:t>
      </w:r>
      <w:r>
        <w:rPr>
          <w:b w:val="0"/>
          <w:color w:val="0066FF"/>
          <w:sz w:val="24"/>
        </w:rPr>
        <w:t>[单选题]</w:t>
      </w:r>
    </w:p>
    <w:p>
      <w:pPr>
        <w:bidi w:val="0"/>
        <w:rPr>
          <w:b w:val="0"/>
          <w:color w:val="0066FF"/>
          <w:sz w:val="24"/>
        </w:rPr>
      </w:pPr>
    </w:p>
    <w:tbl>
      <w:tblPr>
        <w:tblW w:w="5000" w:type="pct"/>
        <w:jc w:val="left"/>
        <w:tblBorders>
          <w:top w:val="single" w:sz="4" w:space="0" w:color="D7D7D7"/>
          <w:left w:val="single" w:sz="4" w:space="0" w:color="D7D7D7"/>
          <w:bottom w:val="single" w:sz="4" w:space="0" w:color="D7D7D7"/>
          <w:right w:val="single" w:sz="4" w:space="0" w:color="D7D7D7"/>
          <w:insideH w:val="single" w:sz="4" w:space="0" w:color="D7D7D7"/>
          <w:insideV w:val="single" w:sz="4" w:space="0" w:color="D7D7D7"/>
        </w:tblBorders>
        <w:tblCellMar>
          <w:left w:w="108" w:type="dxa"/>
          <w:right w:w="108" w:type="dxa"/>
        </w:tblCellMar>
      </w:tblPr>
      <w:tblGrid>
        <w:gridCol w:w="4200"/>
        <w:gridCol w:w="1000"/>
        <w:gridCol w:w="8038"/>
      </w:tblGrid>
      <w:tr>
        <w:tblPrEx>
          <w:tblW w:w="5000" w:type="pct"/>
          <w:jc w:val="left"/>
          <w:tblBorders>
            <w:top w:val="single" w:sz="4" w:space="0" w:color="D7D7D7"/>
            <w:left w:val="single" w:sz="4" w:space="0" w:color="D7D7D7"/>
            <w:bottom w:val="single" w:sz="4" w:space="0" w:color="D7D7D7"/>
            <w:right w:val="single" w:sz="4" w:space="0" w:color="D7D7D7"/>
            <w:insideH w:val="single" w:sz="4" w:space="0" w:color="D7D7D7"/>
            <w:insideV w:val="single" w:sz="4" w:space="0" w:color="D7D7D7"/>
          </w:tblBorders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选项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小计</w:t>
            </w:r>
          </w:p>
        </w:tc>
        <w:tc>
          <w:tcPr>
            <w:shd w:val="clear" w:color="auto" w:fill="E0E0E0"/>
            <w:vAlign w:val="center"/>
          </w:tcPr>
          <w:p>
            <w:pPr>
              <w:bidi w:val="0"/>
              <w:jc w:val="center"/>
            </w:pPr>
            <w:r>
              <w:t>比例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A.阶段性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11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5" type="#_x0000_t75" style="height:9pt;width:29.25pt">
                  <v:imagedata r:id="rId41" o:title=""/>
                </v:shape>
              </w:pict>
            </w:r>
            <w:r>
              <w:pict>
                <v:shape id="_x0000_i1096" type="#_x0000_t75" style="height:9pt;width:77.26pt">
                  <v:imagedata r:id="rId42" o:title=""/>
                </v:shape>
              </w:pict>
            </w:r>
            <w:r>
              <w:t>27.5%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B.不平衡性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1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097" type="#_x0000_t75" style="height:9pt;width:2.25pt">
                  <v:imagedata r:id="rId12" o:title=""/>
                </v:shape>
              </w:pict>
            </w:r>
            <w:r>
              <w:pict>
                <v:shape id="_x0000_i1098" type="#_x0000_t75" style="height:9pt;width:104.26pt">
                  <v:imagedata r:id="rId13" o:title=""/>
                </v:shape>
              </w:pict>
            </w:r>
            <w:r>
              <w:t>2.5%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t>C.个别差异性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center"/>
            </w:pPr>
            <w:r>
              <w:t>0</w:t>
            </w:r>
          </w:p>
        </w:tc>
        <w:tc>
          <w:tcPr>
            <w:shd w:val="clear" w:color="auto" w:fill="FFFFFF"/>
            <w:vAlign w:val="center"/>
          </w:tcPr>
          <w:p>
            <w:pPr>
              <w:bidi w:val="0"/>
              <w:jc w:val="left"/>
            </w:pPr>
            <w:r>
              <w:pict>
                <v:shape id="_x0000_i1099" type="#_x0000_t75" style="height:9pt;width:106.51pt">
                  <v:imagedata r:id="rId34" o:title=""/>
                </v:shape>
              </w:pict>
            </w:r>
            <w:r>
              <w:t>0%</w:t>
            </w:r>
          </w:p>
        </w:tc>
      </w:tr>
      <w:tr>
        <w:tblPrEx>
          <w:tblW w:w="5000" w:type="pct"/>
          <w:jc w:val="left"/>
          <w:tblCellMar>
            <w:left w:w="108" w:type="dxa"/>
            <w:right w:w="108" w:type="dxa"/>
          </w:tblCellMar>
        </w:tblPrEx>
        <w:trPr>
          <w:trHeight w:val="500"/>
          <w:jc w:val="left"/>
        </w:trPr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t>D.顺序性</w:t>
            </w:r>
            <w:r>
              <w:rPr>
                <w:rStyle w:val="DefaultParagraphFont"/>
                <w:bdr w:val="nil"/>
                <w:rtl w:val="0"/>
              </w:rPr>
              <w:t> </w:t>
            </w:r>
            <w:r>
              <w:rPr>
                <w:rStyle w:val="DefaultParagraphFont"/>
                <w:color w:val="EFA030"/>
                <w:bdr w:val="nil"/>
                <w:rtl w:val="0"/>
              </w:rPr>
              <w:t>(答案)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center"/>
            </w:pPr>
            <w:r>
              <w:t>28</w:t>
            </w:r>
          </w:p>
        </w:tc>
        <w:tc>
          <w:tcPr>
            <w:shd w:val="clear" w:color="auto" w:fill="F9F9F9"/>
            <w:vAlign w:val="center"/>
          </w:tcPr>
          <w:p>
            <w:pPr>
              <w:bidi w:val="0"/>
              <w:jc w:val="left"/>
            </w:pPr>
            <w:r>
              <w:pict>
                <v:shape id="_x0000_i1100" type="#_x0000_t75" style="height:9pt;width:74.26pt">
                  <v:imagedata r:id="rId35" o:title=""/>
                </v:shape>
              </w:pict>
            </w:r>
            <w:r>
              <w:pict>
                <v:shape id="_x0000_i1101" type="#_x0000_t75" style="height:9pt;width:32.25pt">
                  <v:imagedata r:id="rId36" o:title=""/>
                </v:shape>
              </w:pict>
            </w:r>
            <w:r>
              <w:t>70%</w:t>
            </w:r>
          </w:p>
        </w:tc>
      </w:tr>
    </w:tbl>
    <w:p>
      <w:pPr>
        <w:bidi w:val="0"/>
      </w:pPr>
      <w:r>
        <w:rPr>
          <w:rStyle w:val="DefaultParagraphFont"/>
          <w:bdr w:val="nil"/>
          <w:rtl w:val="0"/>
        </w:rPr>
        <w:t>正确率：</w:t>
      </w:r>
      <w:r>
        <w:rPr>
          <w:rStyle w:val="DefaultParagraphFont"/>
          <w:color w:val="FF6600"/>
          <w:bdr w:val="nil"/>
          <w:rtl w:val="0"/>
        </w:rPr>
        <w:t>70%</w:t>
      </w:r>
    </w:p>
    <w:p>
      <w:pPr>
        <w:bidi w:val="0"/>
      </w:pPr>
    </w:p>
    <w:p>
      <w:pPr>
        <w:bidi w:val="0"/>
      </w:pPr>
    </w:p>
    <w:p>
      <w:pPr>
        <w:bidi w:val="0"/>
      </w:pPr>
    </w:p>
    <w:sectPr>
      <w:pgSz w:w="16838" w:h="23811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/>
    <w:rPr>
      <w:sz w:val="24"/>
      <w:szCs w:val="24"/>
      <w:bdr w:val="ni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2"/>
      <w:sz w:val="48"/>
      <w:szCs w:val="48"/>
      <w:bdr w:val="nil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  <w:bdr w:val="nil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  <w:bdr w:val="nil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  <w:bdr w:val="nil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  <w:bdr w:val="nil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  <w:bdr w:val="nil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7.png" /><Relationship Id="rId11" Type="http://schemas.openxmlformats.org/officeDocument/2006/relationships/image" Target="media/image8.png" /><Relationship Id="rId12" Type="http://schemas.openxmlformats.org/officeDocument/2006/relationships/image" Target="media/image9.png" /><Relationship Id="rId13" Type="http://schemas.openxmlformats.org/officeDocument/2006/relationships/image" Target="media/image10.png" /><Relationship Id="rId14" Type="http://schemas.openxmlformats.org/officeDocument/2006/relationships/image" Target="media/image11.png" /><Relationship Id="rId15" Type="http://schemas.openxmlformats.org/officeDocument/2006/relationships/image" Target="media/image12.png" /><Relationship Id="rId16" Type="http://schemas.openxmlformats.org/officeDocument/2006/relationships/image" Target="media/image13.png" /><Relationship Id="rId17" Type="http://schemas.openxmlformats.org/officeDocument/2006/relationships/image" Target="media/image14.png" /><Relationship Id="rId18" Type="http://schemas.openxmlformats.org/officeDocument/2006/relationships/image" Target="media/image15.png" /><Relationship Id="rId19" Type="http://schemas.openxmlformats.org/officeDocument/2006/relationships/image" Target="media/image16.png" /><Relationship Id="rId2" Type="http://schemas.openxmlformats.org/officeDocument/2006/relationships/webSettings" Target="webSettings.xml" /><Relationship Id="rId20" Type="http://schemas.openxmlformats.org/officeDocument/2006/relationships/image" Target="media/image17.png" /><Relationship Id="rId21" Type="http://schemas.openxmlformats.org/officeDocument/2006/relationships/image" Target="media/image18.png" /><Relationship Id="rId22" Type="http://schemas.openxmlformats.org/officeDocument/2006/relationships/image" Target="media/image19.png" /><Relationship Id="rId23" Type="http://schemas.openxmlformats.org/officeDocument/2006/relationships/image" Target="media/image20.png" /><Relationship Id="rId24" Type="http://schemas.openxmlformats.org/officeDocument/2006/relationships/image" Target="media/image21.png" /><Relationship Id="rId25" Type="http://schemas.openxmlformats.org/officeDocument/2006/relationships/image" Target="media/image22.png" /><Relationship Id="rId26" Type="http://schemas.openxmlformats.org/officeDocument/2006/relationships/image" Target="media/image23.png" /><Relationship Id="rId27" Type="http://schemas.openxmlformats.org/officeDocument/2006/relationships/image" Target="media/image24.png" /><Relationship Id="rId28" Type="http://schemas.openxmlformats.org/officeDocument/2006/relationships/image" Target="media/image25.png" /><Relationship Id="rId29" Type="http://schemas.openxmlformats.org/officeDocument/2006/relationships/image" Target="media/image26.png" /><Relationship Id="rId3" Type="http://schemas.openxmlformats.org/officeDocument/2006/relationships/fontTable" Target="fontTable.xml" /><Relationship Id="rId30" Type="http://schemas.openxmlformats.org/officeDocument/2006/relationships/image" Target="media/image27.png" /><Relationship Id="rId31" Type="http://schemas.openxmlformats.org/officeDocument/2006/relationships/image" Target="media/image28.png" /><Relationship Id="rId32" Type="http://schemas.openxmlformats.org/officeDocument/2006/relationships/image" Target="media/image29.png" /><Relationship Id="rId33" Type="http://schemas.openxmlformats.org/officeDocument/2006/relationships/image" Target="media/image30.png" /><Relationship Id="rId34" Type="http://schemas.openxmlformats.org/officeDocument/2006/relationships/image" Target="media/image31.png" /><Relationship Id="rId35" Type="http://schemas.openxmlformats.org/officeDocument/2006/relationships/image" Target="media/image32.png" /><Relationship Id="rId36" Type="http://schemas.openxmlformats.org/officeDocument/2006/relationships/image" Target="media/image33.png" /><Relationship Id="rId37" Type="http://schemas.openxmlformats.org/officeDocument/2006/relationships/image" Target="media/image34.png" /><Relationship Id="rId38" Type="http://schemas.openxmlformats.org/officeDocument/2006/relationships/image" Target="media/image35.png" /><Relationship Id="rId39" Type="http://schemas.openxmlformats.org/officeDocument/2006/relationships/image" Target="media/image36.png" /><Relationship Id="rId4" Type="http://schemas.openxmlformats.org/officeDocument/2006/relationships/image" Target="media/image1.png" /><Relationship Id="rId40" Type="http://schemas.openxmlformats.org/officeDocument/2006/relationships/image" Target="media/image37.png" /><Relationship Id="rId41" Type="http://schemas.openxmlformats.org/officeDocument/2006/relationships/image" Target="media/image38.png" /><Relationship Id="rId42" Type="http://schemas.openxmlformats.org/officeDocument/2006/relationships/image" Target="media/image39.png" /><Relationship Id="rId43" Type="http://schemas.openxmlformats.org/officeDocument/2006/relationships/styles" Target="styles.xml" /><Relationship Id="rId5" Type="http://schemas.openxmlformats.org/officeDocument/2006/relationships/image" Target="media/image2.png" /><Relationship Id="rId6" Type="http://schemas.openxmlformats.org/officeDocument/2006/relationships/image" Target="media/image3.png" /><Relationship Id="rId7" Type="http://schemas.openxmlformats.org/officeDocument/2006/relationships/image" Target="media/image4.png" /><Relationship Id="rId8" Type="http://schemas.openxmlformats.org/officeDocument/2006/relationships/image" Target="media/image5.png" /><Relationship Id="rId9" Type="http://schemas.openxmlformats.org/officeDocument/2006/relationships/image" Target="media/image6.png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