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Style w:val="5"/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学籍证明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兹有学生      　     , 性别     ,         年    月出生，身份证号             　          ，学号       　          ，                             年    月被我校全日制                专业录取，学历层次    ，学制　　     年。现处于       年级在读。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               大学（学院）学籍管理部门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（盖章）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年    月   日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注：1.本证明仅供广东省内普通高等学校三年级及以上的全日制学生、毕业学年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的全日制专科生、幼儿师范学校毕业学年全日制学生以及全日制研究生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报考全国中小学教师资格考试使用;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2.本证明由考生所在学校学籍管理部门或教学管理部门盖章后生效，二级学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院盖章无效;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３.如因学籍证明信息差错造成的遗留问题由考生及所在院校负责;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0" w:afterAutospacing="1" w:line="18" w:lineRule="atLeast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21"/>
          <w:szCs w:val="21"/>
          <w:bdr w:val="none" w:color="auto" w:sz="0" w:space="0"/>
        </w:rPr>
        <w:t>４.报名中小学教师资格考试现场确认时，须提交此证明原件，复印件。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046E1"/>
    <w:rsid w:val="01F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2020-12-03T11:41:00Z</dcterms:created>
  <dc:creator>빅뱅</dc:creator>
  <cp:lastModifiedBy>빅뱅</cp:lastModifiedBy>
  <dcterms:modified xsi:type="dcterms:W3CDTF">2020-12-03T12:22:56Z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