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  <w:lang w:val="en-US" w:eastAsia="zh-CN"/>
        </w:rPr>
        <w:t>各县（市、区）教师资格认定机构联系方式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2130"/>
        <w:gridCol w:w="663"/>
        <w:gridCol w:w="969"/>
        <w:gridCol w:w="4893"/>
        <w:gridCol w:w="2896"/>
        <w:gridCol w:w="17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tblHeader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ascii="宋体" w:hAnsi="宋体"/>
                <w:b/>
                <w:color w:val="auto"/>
                <w:kern w:val="0"/>
                <w:szCs w:val="21"/>
                <w:highlight w:val="none"/>
              </w:rPr>
              <w:t>序号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ascii="宋体" w:hAnsi="宋体"/>
                <w:b/>
                <w:color w:val="auto"/>
                <w:kern w:val="0"/>
                <w:szCs w:val="21"/>
                <w:highlight w:val="none"/>
              </w:rPr>
              <w:t>机构名称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ascii="宋体" w:hAnsi="宋体"/>
                <w:b/>
                <w:color w:val="auto"/>
                <w:kern w:val="0"/>
                <w:szCs w:val="21"/>
                <w:highlight w:val="none"/>
              </w:rPr>
              <w:t>区号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ascii="宋体" w:hAnsi="宋体"/>
                <w:b/>
                <w:color w:val="auto"/>
                <w:kern w:val="0"/>
                <w:szCs w:val="21"/>
                <w:highlight w:val="none"/>
              </w:rPr>
              <w:t>电话</w:t>
            </w:r>
          </w:p>
        </w:tc>
        <w:tc>
          <w:tcPr>
            <w:tcW w:w="4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ascii="宋体" w:hAnsi="宋体"/>
                <w:b/>
                <w:color w:val="auto"/>
                <w:kern w:val="0"/>
                <w:szCs w:val="21"/>
                <w:highlight w:val="none"/>
              </w:rPr>
              <w:t>地址</w:t>
            </w:r>
          </w:p>
        </w:tc>
        <w:tc>
          <w:tcPr>
            <w:tcW w:w="2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Cs w:val="21"/>
                <w:highlight w:val="none"/>
              </w:rPr>
              <w:t>网址和公众号</w:t>
            </w: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/>
                <w:b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Cs w:val="21"/>
                <w:highlight w:val="none"/>
                <w:lang w:eastAsia="zh-CN"/>
              </w:rPr>
              <w:t>现场确认时间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tblHeader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清城区教育局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0763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3322095</w:t>
            </w:r>
          </w:p>
        </w:tc>
        <w:tc>
          <w:tcPr>
            <w:tcW w:w="4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清城区行政文化中心大楼242室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教育局人事股</w:t>
            </w:r>
          </w:p>
        </w:tc>
        <w:tc>
          <w:tcPr>
            <w:tcW w:w="2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fldChar w:fldCharType="begin"/>
            </w:r>
            <w:r>
              <w:rPr>
                <w:color w:val="auto"/>
                <w:kern w:val="0"/>
                <w:szCs w:val="21"/>
                <w:highlight w:val="none"/>
              </w:rPr>
              <w:instrText xml:space="preserve"> HYPERLINK "http://www.qingcheng.gov.cn/" </w:instrText>
            </w:r>
            <w:r>
              <w:rPr>
                <w:color w:val="auto"/>
                <w:kern w:val="0"/>
                <w:szCs w:val="21"/>
                <w:highlight w:val="none"/>
              </w:rPr>
              <w:fldChar w:fldCharType="separate"/>
            </w:r>
            <w:r>
              <w:rPr>
                <w:color w:val="auto"/>
                <w:kern w:val="0"/>
                <w:szCs w:val="21"/>
                <w:highlight w:val="none"/>
              </w:rPr>
              <w:t>http://www.qingcheng.gov.cn/</w:t>
            </w:r>
            <w:r>
              <w:rPr>
                <w:color w:val="auto"/>
                <w:kern w:val="0"/>
                <w:szCs w:val="21"/>
                <w:highlight w:val="none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/>
                <w:color w:val="auto"/>
                <w:kern w:val="0"/>
                <w:szCs w:val="21"/>
                <w:highlight w:val="none"/>
              </w:rPr>
              <w:t>公众号：无</w:t>
            </w: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日—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tblHeader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清新区教育局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0763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5820802</w:t>
            </w:r>
          </w:p>
        </w:tc>
        <w:tc>
          <w:tcPr>
            <w:tcW w:w="4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清新区行政服务中心5楼，教育局人事股</w:t>
            </w:r>
          </w:p>
        </w:tc>
        <w:tc>
          <w:tcPr>
            <w:tcW w:w="2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fldChar w:fldCharType="begin"/>
            </w:r>
            <w:r>
              <w:rPr>
                <w:color w:val="auto"/>
                <w:kern w:val="0"/>
                <w:szCs w:val="21"/>
                <w:highlight w:val="none"/>
              </w:rPr>
              <w:instrText xml:space="preserve"> HYPERLINK "http://www.qingxin.gov.cn/" </w:instrText>
            </w:r>
            <w:r>
              <w:rPr>
                <w:color w:val="auto"/>
                <w:kern w:val="0"/>
                <w:szCs w:val="21"/>
                <w:highlight w:val="none"/>
              </w:rPr>
              <w:fldChar w:fldCharType="separate"/>
            </w:r>
            <w:r>
              <w:rPr>
                <w:color w:val="auto"/>
                <w:kern w:val="0"/>
                <w:szCs w:val="21"/>
                <w:highlight w:val="none"/>
              </w:rPr>
              <w:t>http://www.qingxin.gov.cn/</w:t>
            </w:r>
            <w:r>
              <w:rPr>
                <w:color w:val="auto"/>
                <w:kern w:val="0"/>
                <w:szCs w:val="21"/>
                <w:highlight w:val="none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/>
                <w:color w:val="auto"/>
                <w:kern w:val="0"/>
                <w:szCs w:val="21"/>
                <w:highlight w:val="none"/>
              </w:rPr>
              <w:t>公众号：无</w:t>
            </w: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月1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日—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tblHeader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英德市教育局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0763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2222727</w:t>
            </w:r>
          </w:p>
        </w:tc>
        <w:tc>
          <w:tcPr>
            <w:tcW w:w="4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英德市仙水南路教育局办公大楼813</w:t>
            </w:r>
          </w:p>
        </w:tc>
        <w:tc>
          <w:tcPr>
            <w:tcW w:w="2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fldChar w:fldCharType="begin"/>
            </w:r>
            <w:r>
              <w:rPr>
                <w:color w:val="auto"/>
                <w:kern w:val="0"/>
                <w:szCs w:val="21"/>
                <w:highlight w:val="none"/>
              </w:rPr>
              <w:instrText xml:space="preserve"> HYPERLINK "http://www.yingde.gov.cn/" </w:instrText>
            </w:r>
            <w:r>
              <w:rPr>
                <w:color w:val="auto"/>
                <w:kern w:val="0"/>
                <w:szCs w:val="21"/>
                <w:highlight w:val="none"/>
              </w:rPr>
              <w:fldChar w:fldCharType="separate"/>
            </w:r>
            <w:r>
              <w:rPr>
                <w:color w:val="auto"/>
                <w:kern w:val="0"/>
                <w:szCs w:val="21"/>
                <w:highlight w:val="none"/>
              </w:rPr>
              <w:t>http://www.yingde.gov.cn/</w:t>
            </w:r>
            <w:r>
              <w:rPr>
                <w:color w:val="auto"/>
                <w:kern w:val="0"/>
                <w:szCs w:val="21"/>
                <w:highlight w:val="none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/>
                <w:color w:val="auto"/>
                <w:kern w:val="0"/>
                <w:szCs w:val="21"/>
                <w:highlight w:val="none"/>
              </w:rPr>
              <w:t>公众号：无</w:t>
            </w: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日—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tblHeader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连州市教育局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0763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6638300</w:t>
            </w:r>
          </w:p>
        </w:tc>
        <w:tc>
          <w:tcPr>
            <w:tcW w:w="4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连州市教育局6楼人事股</w:t>
            </w:r>
          </w:p>
        </w:tc>
        <w:tc>
          <w:tcPr>
            <w:tcW w:w="2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/>
                <w:color w:val="auto"/>
                <w:kern w:val="0"/>
                <w:szCs w:val="21"/>
                <w:highlight w:val="none"/>
              </w:rPr>
              <w:t>http://www.lianzhou.gov.cn/qylzjyj/gkmlpt/index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Cs w:val="21"/>
                <w:highlight w:val="none"/>
              </w:rPr>
              <w:t>公众号：无</w:t>
            </w: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日—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tblHeader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佛冈县教育局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0763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4281171</w:t>
            </w:r>
          </w:p>
        </w:tc>
        <w:tc>
          <w:tcPr>
            <w:tcW w:w="4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佛冈县城106国道东73号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302室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教育局人事股</w:t>
            </w:r>
          </w:p>
        </w:tc>
        <w:tc>
          <w:tcPr>
            <w:tcW w:w="2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fldChar w:fldCharType="begin"/>
            </w:r>
            <w:r>
              <w:rPr>
                <w:color w:val="auto"/>
                <w:kern w:val="0"/>
                <w:szCs w:val="21"/>
                <w:highlight w:val="none"/>
              </w:rPr>
              <w:instrText xml:space="preserve"> HYPERLINK "http://www.fogang.gov.cn/SortHtml/354/List_411.html" </w:instrText>
            </w:r>
            <w:r>
              <w:rPr>
                <w:color w:val="auto"/>
                <w:kern w:val="0"/>
                <w:szCs w:val="21"/>
                <w:highlight w:val="none"/>
              </w:rPr>
              <w:fldChar w:fldCharType="separate"/>
            </w:r>
            <w:r>
              <w:rPr>
                <w:color w:val="auto"/>
                <w:kern w:val="0"/>
                <w:szCs w:val="21"/>
                <w:highlight w:val="none"/>
              </w:rPr>
              <w:t>http://www.fogang.gov.cn/SortHtml/354/List_411.html</w:t>
            </w:r>
            <w:r>
              <w:rPr>
                <w:color w:val="auto"/>
                <w:kern w:val="0"/>
                <w:szCs w:val="21"/>
                <w:highlight w:val="none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/>
                <w:color w:val="auto"/>
                <w:kern w:val="0"/>
                <w:szCs w:val="21"/>
                <w:highlight w:val="none"/>
              </w:rPr>
              <w:t>公众号：无</w:t>
            </w: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2021年10月21日—10月22日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tblHeader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阳山县教育局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0763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7800412</w:t>
            </w:r>
          </w:p>
        </w:tc>
        <w:tc>
          <w:tcPr>
            <w:tcW w:w="4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阳山县行政服务中心五楼，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教育局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人事股</w:t>
            </w:r>
          </w:p>
        </w:tc>
        <w:tc>
          <w:tcPr>
            <w:tcW w:w="2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fldChar w:fldCharType="begin"/>
            </w:r>
            <w:r>
              <w:rPr>
                <w:color w:val="auto"/>
                <w:kern w:val="0"/>
                <w:szCs w:val="21"/>
                <w:highlight w:val="none"/>
              </w:rPr>
              <w:instrText xml:space="preserve"> HYPERLINK "http://www.yangshan.gov.cn" </w:instrText>
            </w:r>
            <w:r>
              <w:rPr>
                <w:color w:val="auto"/>
                <w:kern w:val="0"/>
                <w:szCs w:val="21"/>
                <w:highlight w:val="none"/>
              </w:rPr>
              <w:fldChar w:fldCharType="separate"/>
            </w:r>
            <w:r>
              <w:rPr>
                <w:rFonts w:hint="eastAsia"/>
                <w:color w:val="auto"/>
                <w:kern w:val="0"/>
                <w:szCs w:val="21"/>
                <w:highlight w:val="none"/>
              </w:rPr>
              <w:t>http://www.yangshan.gov.cn</w:t>
            </w:r>
            <w:r>
              <w:rPr>
                <w:color w:val="auto"/>
                <w:kern w:val="0"/>
                <w:szCs w:val="21"/>
                <w:highlight w:val="none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Cs w:val="21"/>
                <w:highlight w:val="none"/>
              </w:rPr>
              <w:t>公众号：无</w:t>
            </w: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日—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tblHeader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连山壮族瑶族自治县教育局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0763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8732391</w:t>
            </w:r>
          </w:p>
        </w:tc>
        <w:tc>
          <w:tcPr>
            <w:tcW w:w="4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连山壮族瑶族自治县教育局202室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人事股</w:t>
            </w:r>
          </w:p>
        </w:tc>
        <w:tc>
          <w:tcPr>
            <w:tcW w:w="2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http://www.gdls.gov.cn/</w:t>
            </w:r>
            <w:r>
              <w:rPr>
                <w:rFonts w:hint="eastAsia"/>
                <w:color w:val="auto"/>
                <w:kern w:val="0"/>
                <w:szCs w:val="21"/>
                <w:highlight w:val="none"/>
              </w:rPr>
              <w:t>；公众号：连山发布</w:t>
            </w: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日—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tblHeader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连南瑶族自治县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教育局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0763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8665851</w:t>
            </w:r>
          </w:p>
        </w:tc>
        <w:tc>
          <w:tcPr>
            <w:tcW w:w="4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连南瑶族自治县行政服务中心10楼，教育局人事股</w:t>
            </w:r>
          </w:p>
        </w:tc>
        <w:tc>
          <w:tcPr>
            <w:tcW w:w="2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/>
                <w:color w:val="auto"/>
                <w:kern w:val="0"/>
                <w:szCs w:val="21"/>
                <w:highlight w:val="none"/>
                <w:u w:val="none"/>
              </w:rPr>
              <w:t>http://www.liannan.gov.cn/qylnjyj/gkmlpt/index#8442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Cs w:val="21"/>
                <w:highlight w:val="none"/>
              </w:rPr>
              <w:t>公众号：无</w:t>
            </w: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日—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日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587" w:right="2098" w:bottom="1474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DA6C08"/>
    <w:rsid w:val="254E6C78"/>
    <w:rsid w:val="267744EF"/>
    <w:rsid w:val="372E4B25"/>
    <w:rsid w:val="3FC16125"/>
    <w:rsid w:val="4280061C"/>
    <w:rsid w:val="47725BBA"/>
    <w:rsid w:val="573C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2020-03-24T07:41:00Z</dcterms:created>
  <dc:creator>Administrator</dc:creator>
  <cp:lastModifiedBy>老腊肉 #</cp:lastModifiedBy>
  <dcterms:modified xsi:type="dcterms:W3CDTF">2021-09-22T08:50:17Z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C82C893FDBA746279D6AB2B26A2A4E7C</vt:lpwstr>
  </property>
</Properties>
</file>