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jc w:val="left"/>
        <w:textAlignment w:val="auto"/>
        <w:rPr>
          <w:rFonts w:hint="eastAsia" w:ascii="黑体" w:hAnsi="黑体" w:eastAsia="黑体" w:cs="黑体"/>
          <w:sz w:val="24"/>
          <w:szCs w:val="32"/>
          <w:lang w:val="en-US" w:eastAsia="zh-CN"/>
        </w:rPr>
      </w:pPr>
      <w:r>
        <w:rPr>
          <w:rFonts w:hint="eastAsia" w:ascii="黑体" w:hAnsi="黑体" w:eastAsia="黑体" w:cs="黑体"/>
          <w:sz w:val="24"/>
          <w:szCs w:val="32"/>
          <w:lang w:val="en-US" w:eastAsia="zh-CN"/>
        </w:rPr>
        <w:t>附件6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Hans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广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东省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Hans"/>
        </w:rPr>
        <w:t>清远市清城区简介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800" w:firstLineChars="200"/>
        <w:jc w:val="center"/>
        <w:textAlignment w:val="auto"/>
        <w:rPr>
          <w:rFonts w:hint="eastAsia" w:ascii="方正小标宋_GBK" w:hAnsi="方正小标宋_GBK" w:eastAsia="方正小标宋_GBK" w:cs="方正小标宋_GBK"/>
          <w:sz w:val="40"/>
          <w:szCs w:val="48"/>
          <w:lang w:val="en-US" w:eastAsia="zh-Hans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36"/>
          <w:lang w:eastAsia="zh-Hans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36"/>
        </w:rPr>
        <w:t>清远市</w:t>
      </w:r>
      <w:r>
        <w:rPr>
          <w:rFonts w:hint="eastAsia" w:ascii="仿宋_GB2312" w:hAnsi="仿宋_GB2312" w:eastAsia="仿宋_GB2312" w:cs="仿宋_GB2312"/>
          <w:color w:val="auto"/>
          <w:sz w:val="28"/>
          <w:szCs w:val="36"/>
          <w:lang w:val="en-US" w:eastAsia="zh-CN"/>
        </w:rPr>
        <w:t>清城区</w:t>
      </w:r>
      <w:r>
        <w:rPr>
          <w:rFonts w:hint="eastAsia" w:ascii="仿宋_GB2312" w:hAnsi="仿宋_GB2312" w:eastAsia="仿宋_GB2312" w:cs="仿宋_GB2312"/>
          <w:color w:val="auto"/>
          <w:sz w:val="28"/>
          <w:szCs w:val="36"/>
          <w:lang w:val="en-US" w:eastAsia="zh-Hans"/>
        </w:rPr>
        <w:t>是清远市委、市政府所在地，是全市的政治、经济、文化中心，</w:t>
      </w:r>
      <w:r>
        <w:rPr>
          <w:rFonts w:hint="eastAsia" w:ascii="仿宋_GB2312" w:hAnsi="仿宋_GB2312" w:eastAsia="仿宋_GB2312" w:cs="仿宋_GB2312"/>
          <w:color w:val="auto"/>
          <w:sz w:val="28"/>
          <w:szCs w:val="36"/>
        </w:rPr>
        <w:t>位于广东省的中北部、北江中下游、南岭山脉南侧与珠江三角洲的结合带上，</w:t>
      </w:r>
      <w:r>
        <w:rPr>
          <w:rFonts w:hint="eastAsia" w:ascii="仿宋_GB2312" w:hAnsi="仿宋_GB2312" w:eastAsia="仿宋_GB2312" w:cs="仿宋_GB2312"/>
          <w:color w:val="auto"/>
          <w:sz w:val="28"/>
          <w:szCs w:val="36"/>
          <w:lang w:val="en-US" w:eastAsia="zh-CN"/>
        </w:rPr>
        <w:t>距离广州市中心仅60公里，所属的广清接合片区</w:t>
      </w:r>
      <w:r>
        <w:rPr>
          <w:rFonts w:hint="default" w:ascii="仿宋_GB2312" w:hAnsi="仿宋_GB2312" w:eastAsia="仿宋_GB2312" w:cs="仿宋_GB2312"/>
          <w:color w:val="auto"/>
          <w:sz w:val="28"/>
          <w:szCs w:val="36"/>
          <w:lang w:val="en-US" w:eastAsia="zh-CN"/>
        </w:rPr>
        <w:t>是广东省唯一的国家城乡融合发展试验区</w:t>
      </w:r>
      <w:r>
        <w:rPr>
          <w:rFonts w:hint="eastAsia" w:ascii="仿宋_GB2312" w:hAnsi="仿宋_GB2312" w:eastAsia="仿宋_GB2312" w:cs="仿宋_GB2312"/>
          <w:color w:val="auto"/>
          <w:sz w:val="28"/>
          <w:szCs w:val="36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28"/>
          <w:szCs w:val="36"/>
        </w:rPr>
        <w:t>是距离粤港澳大湾区最近、发展空间最大、生态条件最好的城市，素以广州“后花园”</w:t>
      </w:r>
      <w:r>
        <w:rPr>
          <w:rFonts w:hint="eastAsia" w:ascii="仿宋_GB2312" w:hAnsi="仿宋_GB2312" w:eastAsia="仿宋_GB2312" w:cs="仿宋_GB2312"/>
          <w:color w:val="auto"/>
          <w:sz w:val="28"/>
          <w:szCs w:val="36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28"/>
          <w:szCs w:val="36"/>
        </w:rPr>
        <w:t>大湾区“北大门”著称</w:t>
      </w:r>
      <w:r>
        <w:rPr>
          <w:rFonts w:hint="eastAsia" w:ascii="仿宋_GB2312" w:hAnsi="仿宋_GB2312" w:eastAsia="仿宋_GB2312" w:cs="仿宋_GB2312"/>
          <w:color w:val="auto"/>
          <w:sz w:val="28"/>
          <w:szCs w:val="36"/>
          <w:lang w:eastAsia="zh-Hans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仿宋_GB2312" w:hAnsi="仿宋_GB2312" w:eastAsia="仿宋_GB2312" w:cs="仿宋_GB2312"/>
          <w:color w:val="auto"/>
          <w:sz w:val="28"/>
          <w:szCs w:val="36"/>
          <w:lang w:val="en-US" w:eastAsia="zh-Hans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36"/>
          <w:lang w:val="en-US" w:eastAsia="zh-CN"/>
        </w:rPr>
        <w:t>全</w:t>
      </w:r>
      <w:r>
        <w:rPr>
          <w:rFonts w:hint="eastAsia" w:ascii="仿宋_GB2312" w:hAnsi="仿宋_GB2312" w:eastAsia="仿宋_GB2312" w:cs="仿宋_GB2312"/>
          <w:color w:val="auto"/>
          <w:sz w:val="28"/>
          <w:szCs w:val="36"/>
          <w:lang w:val="en-US" w:eastAsia="zh-Hans"/>
        </w:rPr>
        <w:t>区现有义务教育阶段中小学校108所，与省名校（园）签订深度结对帮扶协议的学校62所，是非珠三角地区首个广东省教育强区、粤北地区首批广东省推进教育现代化先进区、全国义务教育发展基本均衡区</w:t>
      </w:r>
      <w:r>
        <w:rPr>
          <w:rFonts w:hint="eastAsia" w:ascii="仿宋_GB2312" w:hAnsi="仿宋_GB2312" w:eastAsia="仿宋_GB2312" w:cs="仿宋_GB2312"/>
          <w:color w:val="auto"/>
          <w:sz w:val="28"/>
          <w:szCs w:val="36"/>
          <w:lang w:val="en-US" w:eastAsia="zh-CN"/>
        </w:rPr>
        <w:t>，更有</w:t>
      </w:r>
      <w:r>
        <w:rPr>
          <w:rFonts w:hint="eastAsia" w:ascii="仿宋_GB2312" w:hAnsi="仿宋_GB2312" w:eastAsia="仿宋_GB2312" w:cs="仿宋_GB2312"/>
          <w:color w:val="auto"/>
          <w:sz w:val="28"/>
          <w:szCs w:val="36"/>
          <w:lang w:val="en-US" w:eastAsia="zh-Hans"/>
        </w:rPr>
        <w:t>华师附小、广铁一中、广大附中、广东外语外贸大学等名校进驻办学，教育资源</w:t>
      </w:r>
      <w:r>
        <w:rPr>
          <w:rFonts w:hint="eastAsia" w:ascii="仿宋_GB2312" w:hAnsi="仿宋_GB2312" w:eastAsia="仿宋_GB2312" w:cs="仿宋_GB2312"/>
          <w:color w:val="auto"/>
          <w:sz w:val="28"/>
          <w:szCs w:val="36"/>
          <w:lang w:val="en-US" w:eastAsia="zh-CN"/>
        </w:rPr>
        <w:t>丰富，教师需求量大，能为新教师提供施展才华、教书育人的广阔发展空间。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36"/>
          <w:lang w:val="en-US" w:eastAsia="zh-Hans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36"/>
          <w:lang w:val="en-US" w:eastAsia="zh-CN"/>
        </w:rPr>
        <w:t>全</w:t>
      </w:r>
      <w:r>
        <w:rPr>
          <w:rFonts w:hint="eastAsia" w:ascii="仿宋_GB2312" w:hAnsi="仿宋_GB2312" w:eastAsia="仿宋_GB2312" w:cs="仿宋_GB2312"/>
          <w:color w:val="auto"/>
          <w:sz w:val="28"/>
          <w:szCs w:val="36"/>
          <w:lang w:val="en-US" w:eastAsia="zh-Hans"/>
        </w:rPr>
        <w:t>区辖4个街道和4个镇，辖区总面积1296.31平方千米，</w:t>
      </w:r>
      <w:r>
        <w:rPr>
          <w:rFonts w:hint="eastAsia" w:ascii="仿宋_GB2312" w:hAnsi="仿宋_GB2312" w:eastAsia="仿宋_GB2312" w:cs="仿宋_GB2312"/>
          <w:color w:val="auto"/>
          <w:sz w:val="28"/>
          <w:szCs w:val="36"/>
        </w:rPr>
        <w:t>常住人口约112万</w:t>
      </w:r>
      <w:r>
        <w:rPr>
          <w:rFonts w:hint="eastAsia" w:ascii="仿宋_GB2312" w:hAnsi="仿宋_GB2312" w:eastAsia="仿宋_GB2312" w:cs="仿宋_GB2312"/>
          <w:color w:val="auto"/>
          <w:sz w:val="28"/>
          <w:szCs w:val="36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28"/>
          <w:szCs w:val="36"/>
          <w:lang w:val="en-US" w:eastAsia="zh-Hans"/>
        </w:rPr>
        <w:t>是</w:t>
      </w:r>
      <w:r>
        <w:rPr>
          <w:rFonts w:hint="eastAsia" w:ascii="仿宋_GB2312" w:hAnsi="仿宋_GB2312" w:eastAsia="仿宋_GB2312" w:cs="仿宋_GB2312"/>
          <w:color w:val="auto"/>
          <w:sz w:val="28"/>
          <w:szCs w:val="36"/>
        </w:rPr>
        <w:t>粤东西北12个地级市人口最多的</w:t>
      </w:r>
      <w:r>
        <w:rPr>
          <w:rFonts w:hint="eastAsia" w:ascii="仿宋_GB2312" w:hAnsi="仿宋_GB2312" w:eastAsia="仿宋_GB2312" w:cs="仿宋_GB2312"/>
          <w:color w:val="auto"/>
          <w:sz w:val="28"/>
          <w:szCs w:val="36"/>
          <w:lang w:val="en-US" w:eastAsia="zh-CN"/>
        </w:rPr>
        <w:t>中心城区</w:t>
      </w:r>
      <w:r>
        <w:rPr>
          <w:rFonts w:hint="eastAsia" w:ascii="仿宋_GB2312" w:hAnsi="仿宋_GB2312" w:eastAsia="仿宋_GB2312" w:cs="仿宋_GB2312"/>
          <w:color w:val="auto"/>
          <w:sz w:val="28"/>
          <w:szCs w:val="36"/>
          <w:lang w:eastAsia="zh-Hans"/>
        </w:rPr>
        <w:t>。2022</w:t>
      </w:r>
      <w:r>
        <w:rPr>
          <w:rFonts w:hint="eastAsia" w:ascii="仿宋_GB2312" w:hAnsi="仿宋_GB2312" w:eastAsia="仿宋_GB2312" w:cs="仿宋_GB2312"/>
          <w:color w:val="auto"/>
          <w:sz w:val="28"/>
          <w:szCs w:val="36"/>
          <w:lang w:val="en-US" w:eastAsia="zh-Hans"/>
        </w:rPr>
        <w:t>年GDP达</w:t>
      </w:r>
      <w:r>
        <w:rPr>
          <w:rFonts w:hint="eastAsia" w:ascii="仿宋_GB2312" w:hAnsi="仿宋_GB2312" w:eastAsia="仿宋_GB2312" w:cs="仿宋_GB2312"/>
          <w:color w:val="auto"/>
          <w:sz w:val="28"/>
          <w:szCs w:val="36"/>
          <w:lang w:eastAsia="zh-Hans"/>
        </w:rPr>
        <w:t>717.85</w:t>
      </w:r>
      <w:r>
        <w:rPr>
          <w:rFonts w:hint="eastAsia" w:ascii="仿宋_GB2312" w:hAnsi="仿宋_GB2312" w:eastAsia="仿宋_GB2312" w:cs="仿宋_GB2312"/>
          <w:color w:val="auto"/>
          <w:sz w:val="28"/>
          <w:szCs w:val="36"/>
          <w:lang w:val="en-US" w:eastAsia="zh-Hans"/>
        </w:rPr>
        <w:t>亿元，</w:t>
      </w:r>
      <w:r>
        <w:rPr>
          <w:rFonts w:hint="eastAsia" w:ascii="仿宋_GB2312" w:hAnsi="仿宋_GB2312" w:eastAsia="仿宋_GB2312" w:cs="仿宋_GB2312"/>
          <w:color w:val="auto"/>
          <w:sz w:val="28"/>
          <w:szCs w:val="36"/>
        </w:rPr>
        <w:t>占全市比重的35.3%</w:t>
      </w:r>
      <w:r>
        <w:rPr>
          <w:rFonts w:hint="eastAsia" w:ascii="仿宋_GB2312" w:hAnsi="仿宋_GB2312" w:eastAsia="仿宋_GB2312" w:cs="仿宋_GB2312"/>
          <w:color w:val="auto"/>
          <w:sz w:val="28"/>
          <w:szCs w:val="36"/>
          <w:lang w:eastAsia="zh-Hans"/>
        </w:rPr>
        <w:t>，</w:t>
      </w:r>
      <w:r>
        <w:rPr>
          <w:rFonts w:hint="eastAsia" w:ascii="仿宋_GB2312" w:hAnsi="仿宋_GB2312" w:eastAsia="仿宋_GB2312" w:cs="仿宋_GB2312"/>
          <w:color w:val="auto"/>
          <w:sz w:val="28"/>
          <w:szCs w:val="36"/>
          <w:lang w:val="en-US" w:eastAsia="zh-Hans"/>
        </w:rPr>
        <w:t>位</w:t>
      </w:r>
      <w:r>
        <w:rPr>
          <w:rFonts w:hint="eastAsia" w:ascii="仿宋_GB2312" w:hAnsi="仿宋_GB2312" w:eastAsia="仿宋_GB2312" w:cs="仿宋_GB2312"/>
          <w:color w:val="auto"/>
          <w:sz w:val="28"/>
          <w:szCs w:val="36"/>
          <w:lang w:val="en-US" w:eastAsia="zh-CN"/>
        </w:rPr>
        <w:t>全</w:t>
      </w:r>
      <w:r>
        <w:rPr>
          <w:rFonts w:hint="eastAsia" w:ascii="仿宋_GB2312" w:hAnsi="仿宋_GB2312" w:eastAsia="仿宋_GB2312" w:cs="仿宋_GB2312"/>
          <w:color w:val="auto"/>
          <w:sz w:val="28"/>
          <w:szCs w:val="36"/>
          <w:lang w:val="en-US" w:eastAsia="zh-Hans"/>
        </w:rPr>
        <w:t>省百强县区第</w:t>
      </w:r>
      <w:r>
        <w:rPr>
          <w:rFonts w:hint="eastAsia" w:ascii="仿宋_GB2312" w:hAnsi="仿宋_GB2312" w:eastAsia="仿宋_GB2312" w:cs="仿宋_GB2312"/>
          <w:color w:val="auto"/>
          <w:sz w:val="28"/>
          <w:szCs w:val="36"/>
          <w:lang w:eastAsia="zh-Hans"/>
        </w:rPr>
        <w:t>39</w:t>
      </w:r>
      <w:r>
        <w:rPr>
          <w:rFonts w:hint="eastAsia" w:ascii="仿宋_GB2312" w:hAnsi="仿宋_GB2312" w:eastAsia="仿宋_GB2312" w:cs="仿宋_GB2312"/>
          <w:color w:val="auto"/>
          <w:sz w:val="28"/>
          <w:szCs w:val="36"/>
          <w:lang w:val="en-US" w:eastAsia="zh-Hans"/>
        </w:rPr>
        <w:t>名；规</w:t>
      </w:r>
      <w:r>
        <w:rPr>
          <w:rFonts w:hint="eastAsia" w:ascii="仿宋_GB2312" w:hAnsi="仿宋_GB2312" w:eastAsia="仿宋_GB2312" w:cs="仿宋_GB2312"/>
          <w:color w:val="auto"/>
          <w:sz w:val="28"/>
          <w:szCs w:val="36"/>
        </w:rPr>
        <w:t>上工业增加值322</w:t>
      </w:r>
      <w:r>
        <w:rPr>
          <w:rFonts w:hint="eastAsia" w:ascii="仿宋_GB2312" w:hAnsi="仿宋_GB2312" w:eastAsia="仿宋_GB2312" w:cs="仿宋_GB2312"/>
          <w:color w:val="auto"/>
          <w:sz w:val="28"/>
          <w:szCs w:val="36"/>
          <w:lang w:val="en-US" w:eastAsia="zh-Hans"/>
        </w:rPr>
        <w:t>亿元，</w:t>
      </w:r>
      <w:r>
        <w:rPr>
          <w:rFonts w:hint="eastAsia" w:ascii="仿宋_GB2312" w:hAnsi="仿宋_GB2312" w:eastAsia="仿宋_GB2312" w:cs="仿宋_GB2312"/>
          <w:color w:val="auto"/>
          <w:sz w:val="28"/>
          <w:szCs w:val="36"/>
        </w:rPr>
        <w:t>同比增长4.9%</w:t>
      </w:r>
      <w:r>
        <w:rPr>
          <w:rFonts w:hint="eastAsia" w:ascii="仿宋_GB2312" w:hAnsi="仿宋_GB2312" w:eastAsia="仿宋_GB2312" w:cs="仿宋_GB2312"/>
          <w:color w:val="auto"/>
          <w:sz w:val="28"/>
          <w:szCs w:val="36"/>
          <w:lang w:eastAsia="zh-Hans"/>
        </w:rPr>
        <w:t>，</w:t>
      </w:r>
      <w:r>
        <w:rPr>
          <w:rFonts w:hint="eastAsia" w:ascii="仿宋_GB2312" w:hAnsi="仿宋_GB2312" w:eastAsia="仿宋_GB2312" w:cs="仿宋_GB2312"/>
          <w:color w:val="auto"/>
          <w:sz w:val="28"/>
          <w:szCs w:val="36"/>
          <w:lang w:val="en-US" w:eastAsia="zh-Hans"/>
        </w:rPr>
        <w:t>位列全省区县工业百强第</w:t>
      </w:r>
      <w:r>
        <w:rPr>
          <w:rFonts w:hint="eastAsia" w:ascii="仿宋_GB2312" w:hAnsi="仿宋_GB2312" w:eastAsia="仿宋_GB2312" w:cs="仿宋_GB2312"/>
          <w:color w:val="auto"/>
          <w:sz w:val="28"/>
          <w:szCs w:val="36"/>
          <w:lang w:eastAsia="zh-Hans"/>
        </w:rPr>
        <w:t>28</w:t>
      </w:r>
      <w:r>
        <w:rPr>
          <w:rFonts w:hint="eastAsia" w:ascii="仿宋_GB2312" w:hAnsi="仿宋_GB2312" w:eastAsia="仿宋_GB2312" w:cs="仿宋_GB2312"/>
          <w:color w:val="auto"/>
          <w:sz w:val="28"/>
          <w:szCs w:val="36"/>
          <w:lang w:val="en-US" w:eastAsia="zh-Hans"/>
        </w:rPr>
        <w:t>名。</w:t>
      </w:r>
      <w:r>
        <w:rPr>
          <w:rFonts w:hint="eastAsia" w:ascii="仿宋_GB2312" w:hAnsi="仿宋_GB2312" w:eastAsia="仿宋_GB2312" w:cs="仿宋_GB2312"/>
          <w:color w:val="auto"/>
          <w:sz w:val="28"/>
          <w:szCs w:val="36"/>
        </w:rPr>
        <w:t>2021年，清城区提出，未来五年加快建设“一地、两区、三城”的发展目标</w:t>
      </w:r>
      <w:r>
        <w:rPr>
          <w:rFonts w:hint="eastAsia" w:ascii="仿宋_GB2312" w:hAnsi="仿宋_GB2312" w:eastAsia="仿宋_GB2312" w:cs="仿宋_GB2312"/>
          <w:color w:val="auto"/>
          <w:sz w:val="28"/>
          <w:szCs w:val="36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28"/>
          <w:szCs w:val="36"/>
          <w:lang w:val="en-US" w:eastAsia="zh-Hans"/>
        </w:rPr>
        <w:t>确保“对标珠三角，融入大湾区”。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36"/>
          <w:lang w:val="en-US" w:eastAsia="zh-Hans"/>
        </w:rPr>
        <w:t>清城区</w:t>
      </w:r>
      <w:r>
        <w:rPr>
          <w:rFonts w:hint="eastAsia" w:ascii="仿宋_GB2312" w:hAnsi="仿宋_GB2312" w:eastAsia="仿宋_GB2312" w:cs="仿宋_GB2312"/>
          <w:color w:val="auto"/>
          <w:sz w:val="28"/>
          <w:szCs w:val="36"/>
          <w:lang w:val="en-US" w:eastAsia="zh-CN"/>
        </w:rPr>
        <w:t>也</w:t>
      </w:r>
      <w:r>
        <w:rPr>
          <w:rFonts w:hint="eastAsia" w:ascii="仿宋_GB2312" w:hAnsi="仿宋_GB2312" w:eastAsia="仿宋_GB2312" w:cs="仿宋_GB2312"/>
          <w:color w:val="auto"/>
          <w:sz w:val="28"/>
          <w:szCs w:val="36"/>
          <w:lang w:val="en-US" w:eastAsia="zh-Hans"/>
        </w:rPr>
        <w:t>是生态环境优美的“旅游胜地”，拥有众多旅游</w:t>
      </w:r>
      <w:r>
        <w:rPr>
          <w:rFonts w:hint="eastAsia" w:ascii="仿宋_GB2312" w:hAnsi="仿宋_GB2312" w:eastAsia="仿宋_GB2312" w:cs="仿宋_GB2312"/>
          <w:color w:val="auto"/>
          <w:sz w:val="28"/>
          <w:szCs w:val="36"/>
          <w:lang w:val="en-US" w:eastAsia="zh-CN"/>
        </w:rPr>
        <w:t>景区</w:t>
      </w:r>
      <w:r>
        <w:rPr>
          <w:rFonts w:hint="eastAsia" w:ascii="仿宋_GB2312" w:hAnsi="仿宋_GB2312" w:eastAsia="仿宋_GB2312" w:cs="仿宋_GB2312"/>
          <w:color w:val="auto"/>
          <w:sz w:val="28"/>
          <w:szCs w:val="36"/>
          <w:lang w:val="en-US" w:eastAsia="zh-Hans"/>
        </w:rPr>
        <w:t>，包括黄腾峡生态旅游区、新银盏温泉度假村等。5A级景区1家、4A级景区19家、4A级景区数量居全省第一。区</w:t>
      </w:r>
      <w:r>
        <w:rPr>
          <w:rFonts w:hint="eastAsia" w:ascii="仿宋_GB2312" w:hAnsi="仿宋_GB2312" w:eastAsia="仿宋_GB2312" w:cs="仿宋_GB2312"/>
          <w:color w:val="auto"/>
          <w:sz w:val="28"/>
          <w:szCs w:val="36"/>
          <w:lang w:val="en-US" w:eastAsia="zh-CN"/>
        </w:rPr>
        <w:t>内有“一江四轨、四纵二横”的综合交通网络。一江是“北江航道”千吨级货轮可直到港澳。《广东省港口布局规划》（2021-2035）将清远港纳入珠三角港口集群（14个港口），同时将清远港地位为内河主要港口和综合运输体系的重要枢纽。已建成清远珠江货运码头、清远旺角港口码头；四轨</w:t>
      </w:r>
      <w:r>
        <w:rPr>
          <w:rFonts w:hint="eastAsia" w:ascii="仿宋_GB2312" w:hAnsi="仿宋_GB2312" w:eastAsia="仿宋_GB2312" w:cs="仿宋_GB2312"/>
          <w:color w:val="auto"/>
          <w:sz w:val="28"/>
          <w:szCs w:val="36"/>
          <w:lang w:val="en-US" w:eastAsia="zh-Hans"/>
        </w:rPr>
        <w:t>有京广铁路、京广高铁、广清城轨、磁悬浮旅游专线等</w:t>
      </w:r>
      <w:r>
        <w:rPr>
          <w:rFonts w:hint="eastAsia" w:ascii="仿宋_GB2312" w:hAnsi="仿宋_GB2312" w:eastAsia="仿宋_GB2312" w:cs="仿宋_GB2312"/>
          <w:color w:val="auto"/>
          <w:sz w:val="28"/>
          <w:szCs w:val="36"/>
          <w:lang w:val="en-US" w:eastAsia="zh-CN"/>
        </w:rPr>
        <w:t>轨道交通</w:t>
      </w:r>
      <w:r>
        <w:rPr>
          <w:rFonts w:hint="eastAsia" w:ascii="仿宋_GB2312" w:hAnsi="仿宋_GB2312" w:eastAsia="仿宋_GB2312" w:cs="仿宋_GB2312"/>
          <w:color w:val="auto"/>
          <w:sz w:val="28"/>
          <w:szCs w:val="36"/>
          <w:lang w:val="en-US" w:eastAsia="zh-Hans"/>
        </w:rPr>
        <w:t>；</w:t>
      </w:r>
      <w:r>
        <w:rPr>
          <w:rFonts w:hint="eastAsia" w:ascii="仿宋_GB2312" w:hAnsi="仿宋_GB2312" w:eastAsia="仿宋_GB2312" w:cs="仿宋_GB2312"/>
          <w:color w:val="auto"/>
          <w:sz w:val="28"/>
          <w:szCs w:val="36"/>
          <w:lang w:val="en-US" w:eastAsia="zh-CN"/>
        </w:rPr>
        <w:t>四纵是许广高速、广乐高速、佛江高速北延线、广连高速等四个高速网；二横是佛清从高速、汕湛高速等高速网。</w:t>
      </w:r>
      <w:r>
        <w:rPr>
          <w:rFonts w:hint="eastAsia" w:ascii="仿宋_GB2312" w:hAnsi="仿宋_GB2312" w:eastAsia="仿宋_GB2312" w:cs="仿宋_GB2312"/>
          <w:color w:val="auto"/>
          <w:sz w:val="28"/>
          <w:szCs w:val="36"/>
          <w:lang w:val="en-US" w:eastAsia="zh-Hans"/>
        </w:rPr>
        <w:t>广州地铁18号线即将北延至清城，实现45分钟直达广州中心城区。清城区通过发达的水、陆、空立体交通网络与广州、佛山及珠三角地区形成了“半</w:t>
      </w:r>
      <w:r>
        <w:rPr>
          <w:rFonts w:hint="eastAsia" w:ascii="仿宋_GB2312" w:hAnsi="仿宋_GB2312" w:eastAsia="仿宋_GB2312" w:cs="仿宋_GB2312"/>
          <w:color w:val="auto"/>
          <w:sz w:val="28"/>
          <w:szCs w:val="36"/>
          <w:lang w:val="en-US" w:eastAsia="zh-CN"/>
        </w:rPr>
        <w:t>小</w:t>
      </w:r>
      <w:r>
        <w:rPr>
          <w:rFonts w:hint="eastAsia" w:ascii="仿宋_GB2312" w:hAnsi="仿宋_GB2312" w:eastAsia="仿宋_GB2312" w:cs="仿宋_GB2312"/>
          <w:color w:val="auto"/>
          <w:sz w:val="28"/>
          <w:szCs w:val="36"/>
          <w:lang w:val="en-US" w:eastAsia="zh-Hans"/>
        </w:rPr>
        <w:t>时生活圈</w:t>
      </w:r>
      <w:r>
        <w:rPr>
          <w:rFonts w:hint="eastAsia" w:ascii="仿宋_GB2312" w:hAnsi="仿宋_GB2312" w:eastAsia="仿宋_GB2312" w:cs="仿宋_GB2312"/>
          <w:color w:val="auto"/>
          <w:sz w:val="28"/>
          <w:szCs w:val="36"/>
          <w:lang w:val="en-US" w:eastAsia="zh-CN"/>
        </w:rPr>
        <w:t>”，乘坐城轨专线到</w:t>
      </w:r>
      <w:r>
        <w:rPr>
          <w:rFonts w:hint="eastAsia" w:ascii="仿宋_GB2312" w:hAnsi="仿宋_GB2312" w:eastAsia="仿宋_GB2312" w:cs="仿宋_GB2312"/>
          <w:color w:val="auto"/>
          <w:sz w:val="28"/>
          <w:szCs w:val="36"/>
          <w:lang w:val="en-US" w:eastAsia="zh-Hans"/>
        </w:rPr>
        <w:t>广州北站只需16分钟</w:t>
      </w:r>
      <w:r>
        <w:rPr>
          <w:rFonts w:hint="eastAsia" w:ascii="仿宋_GB2312" w:hAnsi="仿宋_GB2312" w:eastAsia="仿宋_GB2312" w:cs="仿宋_GB2312"/>
          <w:color w:val="auto"/>
          <w:sz w:val="28"/>
          <w:szCs w:val="36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28"/>
          <w:szCs w:val="36"/>
          <w:lang w:val="en-US" w:eastAsia="zh-Hans"/>
        </w:rPr>
        <w:t>高铁到广州南站仅29分钟。驱车到广州白云国际机场仅40分钟</w:t>
      </w:r>
      <w:r>
        <w:rPr>
          <w:rFonts w:hint="eastAsia" w:ascii="仿宋_GB2312" w:hAnsi="仿宋_GB2312" w:eastAsia="仿宋_GB2312" w:cs="仿宋_GB2312"/>
          <w:color w:val="auto"/>
          <w:sz w:val="28"/>
          <w:szCs w:val="36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/>
          <w:sz w:val="28"/>
          <w:szCs w:val="36"/>
          <w:lang w:val="en-US" w:eastAsia="zh-Hans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5C45997-7AA8-4C79-BDC3-C0D252C0FDB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715020BB-9E9A-48C1-8406-13D0E64BB6DB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E81D5862-BC7A-4989-B5DC-018FE468C13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ZiNWY1MGVjODI3YWE1Yjk4YTA2OGVhMmE2MDE1OTEifQ=="/>
  </w:docVars>
  <w:rsids>
    <w:rsidRoot w:val="3BBB2E18"/>
    <w:rsid w:val="1142282D"/>
    <w:rsid w:val="15C9720A"/>
    <w:rsid w:val="1D811E87"/>
    <w:rsid w:val="1E7D3100"/>
    <w:rsid w:val="20D14047"/>
    <w:rsid w:val="25255765"/>
    <w:rsid w:val="359A3628"/>
    <w:rsid w:val="3A1327B6"/>
    <w:rsid w:val="3BBB2E18"/>
    <w:rsid w:val="3EB520F8"/>
    <w:rsid w:val="3EED2F67"/>
    <w:rsid w:val="521F6C9B"/>
    <w:rsid w:val="52436B26"/>
    <w:rsid w:val="55EC1B84"/>
    <w:rsid w:val="58940BDB"/>
    <w:rsid w:val="5FCA06D1"/>
    <w:rsid w:val="60080606"/>
    <w:rsid w:val="60834EDA"/>
    <w:rsid w:val="62CD3F33"/>
    <w:rsid w:val="75BDACC3"/>
    <w:rsid w:val="777E0A1D"/>
    <w:rsid w:val="7A0B0BD0"/>
    <w:rsid w:val="7D7F3E73"/>
    <w:rsid w:val="7FB64187"/>
    <w:rsid w:val="7FBFCD15"/>
    <w:rsid w:val="7FF7DD93"/>
    <w:rsid w:val="A7FD7A7D"/>
    <w:rsid w:val="BDF79C4D"/>
    <w:rsid w:val="EEAFF3A9"/>
    <w:rsid w:val="F3CF5CF0"/>
    <w:rsid w:val="FDD60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3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890</Words>
  <Characters>945</Characters>
  <Lines>0</Lines>
  <Paragraphs>0</Paragraphs>
  <TotalTime>21</TotalTime>
  <ScaleCrop>false</ScaleCrop>
  <LinksUpToDate>false</LinksUpToDate>
  <CharactersWithSpaces>945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2023-04-15T00:22:00Z</dcterms:created>
  <dc:creator>徐小青</dc:creator>
  <cp:lastModifiedBy>徐小青</cp:lastModifiedBy>
  <dcterms:modified xsi:type="dcterms:W3CDTF">2023-05-07T09:15:47Z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344E72064F174C809BE42AE75110263C_13</vt:lpwstr>
  </property>
</Properties>
</file>