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1</w:t>
      </w:r>
    </w:p>
    <w:p>
      <w:pPr>
        <w:spacing w:line="560" w:lineRule="exact"/>
        <w:jc w:val="center"/>
        <w:outlineLvl w:val="1"/>
        <w:rPr>
          <w:rFonts w:hint="eastAsia" w:ascii="方正小标宋简体" w:hAnsi="宋体" w:eastAsia="方正小标宋简体" w:cs="宋体"/>
          <w:color w:val="auto"/>
          <w:sz w:val="44"/>
          <w:szCs w:val="44"/>
        </w:rPr>
      </w:pPr>
      <w:r>
        <w:rPr>
          <w:rFonts w:hint="eastAsia" w:ascii="方正小标宋简体" w:hAnsi="宋体" w:eastAsia="方正小标宋简体" w:cs="宋体"/>
          <w:color w:val="auto"/>
          <w:sz w:val="44"/>
          <w:szCs w:val="44"/>
        </w:rPr>
        <w:t>中小学教师资格考试（笔试）科目代码列表</w:t>
      </w:r>
    </w:p>
    <w:tbl>
      <w:tblPr>
        <w:tblStyle w:val="5"/>
        <w:tblW w:w="9166"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1"/>
        <w:gridCol w:w="5256"/>
        <w:gridCol w:w="910"/>
        <w:gridCol w:w="20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9" w:hRule="exact"/>
          <w:tblHeader/>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b/>
                <w:bCs/>
                <w:color w:val="auto"/>
                <w:sz w:val="24"/>
              </w:rPr>
            </w:pPr>
            <w:r>
              <w:rPr>
                <w:rFonts w:hint="eastAsia" w:ascii="仿宋" w:hAnsi="仿宋" w:eastAsia="仿宋" w:cs="仿宋"/>
                <w:b/>
                <w:bCs/>
                <w:color w:val="auto"/>
                <w:sz w:val="24"/>
              </w:rPr>
              <w:t>序号</w:t>
            </w: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b/>
                <w:bCs/>
                <w:color w:val="auto"/>
                <w:sz w:val="24"/>
              </w:rPr>
            </w:pPr>
            <w:r>
              <w:rPr>
                <w:rFonts w:hint="eastAsia" w:ascii="仿宋" w:hAnsi="仿宋" w:eastAsia="仿宋" w:cs="仿宋"/>
                <w:b/>
                <w:bCs/>
                <w:color w:val="auto"/>
                <w:sz w:val="24"/>
              </w:rPr>
              <w:t>科目名称</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b/>
                <w:bCs/>
                <w:color w:val="auto"/>
                <w:sz w:val="24"/>
              </w:rPr>
            </w:pPr>
            <w:r>
              <w:rPr>
                <w:rFonts w:hint="eastAsia" w:ascii="仿宋" w:hAnsi="仿宋" w:eastAsia="仿宋" w:cs="仿宋"/>
                <w:b/>
                <w:bCs/>
                <w:color w:val="auto"/>
                <w:sz w:val="24"/>
              </w:rPr>
              <w:t>科目</w:t>
            </w:r>
          </w:p>
          <w:p>
            <w:pPr>
              <w:adjustRightInd w:val="0"/>
              <w:snapToGrid w:val="0"/>
              <w:jc w:val="center"/>
              <w:rPr>
                <w:rFonts w:hint="eastAsia" w:ascii="仿宋" w:hAnsi="仿宋" w:eastAsia="仿宋" w:cs="仿宋"/>
                <w:b/>
                <w:bCs/>
                <w:color w:val="auto"/>
                <w:sz w:val="24"/>
              </w:rPr>
            </w:pPr>
            <w:r>
              <w:rPr>
                <w:rFonts w:hint="eastAsia" w:ascii="仿宋" w:hAnsi="仿宋" w:eastAsia="仿宋" w:cs="仿宋"/>
                <w:b/>
                <w:bCs/>
                <w:color w:val="auto"/>
                <w:sz w:val="24"/>
              </w:rPr>
              <w:t>代码</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b/>
                <w:bCs/>
                <w:color w:val="auto"/>
                <w:sz w:val="24"/>
              </w:rPr>
            </w:pPr>
            <w:r>
              <w:rPr>
                <w:rFonts w:hint="eastAsia" w:ascii="仿宋" w:hAnsi="仿宋" w:eastAsia="仿宋" w:cs="仿宋"/>
                <w:b/>
                <w:bCs/>
                <w:color w:val="auto"/>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（一）</w:t>
            </w: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幼儿园</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pStyle w:val="2"/>
              <w:numPr>
                <w:ilvl w:val="0"/>
                <w:numId w:val="1"/>
              </w:numPr>
              <w:adjustRightInd w:val="0"/>
              <w:snapToGrid w:val="0"/>
              <w:spacing w:line="240" w:lineRule="auto"/>
              <w:ind w:left="0" w:firstLine="0"/>
              <w:jc w:val="center"/>
              <w:rPr>
                <w:rFonts w:hint="eastAsia" w:ascii="仿宋" w:hAnsi="仿宋" w:eastAsia="仿宋" w:cs="仿宋"/>
                <w:color w:val="auto"/>
                <w:kern w:val="2"/>
                <w:sz w:val="24"/>
                <w:lang w:val="en-US" w:eastAsia="zh-CN"/>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综合素质（幼儿园）</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101</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pStyle w:val="2"/>
              <w:numPr>
                <w:ilvl w:val="0"/>
                <w:numId w:val="1"/>
              </w:numPr>
              <w:adjustRightInd w:val="0"/>
              <w:snapToGrid w:val="0"/>
              <w:spacing w:line="240" w:lineRule="auto"/>
              <w:ind w:left="0" w:firstLine="0"/>
              <w:jc w:val="center"/>
              <w:rPr>
                <w:rFonts w:hint="eastAsia" w:ascii="仿宋" w:hAnsi="仿宋" w:eastAsia="仿宋" w:cs="仿宋"/>
                <w:color w:val="auto"/>
                <w:kern w:val="2"/>
                <w:sz w:val="24"/>
                <w:lang w:val="en-US" w:eastAsia="zh-CN"/>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保教知识与能力</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102</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（二）</w:t>
            </w: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小学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pStyle w:val="2"/>
              <w:numPr>
                <w:ilvl w:val="0"/>
                <w:numId w:val="2"/>
              </w:numPr>
              <w:adjustRightInd w:val="0"/>
              <w:snapToGrid w:val="0"/>
              <w:spacing w:line="240" w:lineRule="auto"/>
              <w:ind w:left="0" w:firstLine="0"/>
              <w:jc w:val="center"/>
              <w:rPr>
                <w:rFonts w:hint="eastAsia" w:ascii="仿宋" w:hAnsi="仿宋" w:eastAsia="仿宋" w:cs="仿宋"/>
                <w:color w:val="auto"/>
                <w:kern w:val="2"/>
                <w:sz w:val="24"/>
                <w:lang w:val="en-US" w:eastAsia="zh-CN"/>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综合素质（小学）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201</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pStyle w:val="2"/>
              <w:numPr>
                <w:ilvl w:val="0"/>
                <w:numId w:val="2"/>
              </w:numPr>
              <w:adjustRightInd w:val="0"/>
              <w:snapToGrid w:val="0"/>
              <w:spacing w:line="240" w:lineRule="auto"/>
              <w:ind w:left="0" w:firstLine="0"/>
              <w:jc w:val="center"/>
              <w:rPr>
                <w:rFonts w:hint="eastAsia" w:ascii="仿宋" w:hAnsi="仿宋" w:eastAsia="仿宋" w:cs="仿宋"/>
                <w:color w:val="auto"/>
                <w:kern w:val="2"/>
                <w:sz w:val="24"/>
                <w:lang w:val="en-US" w:eastAsia="zh-CN"/>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综合素质（小学）（音体美专业）</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201A</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pStyle w:val="2"/>
              <w:numPr>
                <w:ilvl w:val="0"/>
                <w:numId w:val="2"/>
              </w:numPr>
              <w:adjustRightInd w:val="0"/>
              <w:snapToGrid w:val="0"/>
              <w:spacing w:line="240" w:lineRule="auto"/>
              <w:ind w:left="0" w:firstLine="0"/>
              <w:jc w:val="center"/>
              <w:rPr>
                <w:rFonts w:hint="eastAsia" w:ascii="仿宋" w:hAnsi="仿宋" w:eastAsia="仿宋" w:cs="仿宋"/>
                <w:color w:val="auto"/>
                <w:kern w:val="2"/>
                <w:sz w:val="24"/>
                <w:lang w:val="en-US" w:eastAsia="zh-CN"/>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教育教学知识与能力</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202</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pStyle w:val="2"/>
              <w:numPr>
                <w:ilvl w:val="0"/>
                <w:numId w:val="2"/>
              </w:numPr>
              <w:adjustRightInd w:val="0"/>
              <w:snapToGrid w:val="0"/>
              <w:spacing w:line="240" w:lineRule="auto"/>
              <w:ind w:left="0" w:firstLine="0"/>
              <w:jc w:val="center"/>
              <w:rPr>
                <w:rFonts w:hint="eastAsia" w:ascii="仿宋" w:hAnsi="仿宋" w:eastAsia="仿宋" w:cs="仿宋"/>
                <w:color w:val="auto"/>
                <w:kern w:val="2"/>
                <w:sz w:val="24"/>
                <w:lang w:val="en-US" w:eastAsia="zh-CN"/>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教育教学知识与能力（音体美专业）</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202A</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（三）</w:t>
            </w: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初中</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pStyle w:val="2"/>
              <w:numPr>
                <w:ilvl w:val="0"/>
                <w:numId w:val="3"/>
              </w:numPr>
              <w:adjustRightInd w:val="0"/>
              <w:snapToGrid w:val="0"/>
              <w:spacing w:line="240" w:lineRule="auto"/>
              <w:ind w:left="0" w:firstLine="0"/>
              <w:jc w:val="center"/>
              <w:rPr>
                <w:rFonts w:hint="eastAsia" w:ascii="仿宋" w:hAnsi="仿宋" w:eastAsia="仿宋" w:cs="仿宋"/>
                <w:color w:val="auto"/>
                <w:kern w:val="2"/>
                <w:sz w:val="24"/>
                <w:lang w:val="en-US" w:eastAsia="zh-CN"/>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综合素质（中学）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301</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初中、高中相同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pStyle w:val="2"/>
              <w:numPr>
                <w:ilvl w:val="0"/>
                <w:numId w:val="3"/>
              </w:numPr>
              <w:adjustRightInd w:val="0"/>
              <w:snapToGrid w:val="0"/>
              <w:spacing w:line="240" w:lineRule="auto"/>
              <w:ind w:left="0" w:firstLine="0"/>
              <w:jc w:val="center"/>
              <w:rPr>
                <w:rFonts w:hint="eastAsia" w:ascii="仿宋" w:hAnsi="仿宋" w:eastAsia="仿宋" w:cs="仿宋"/>
                <w:color w:val="auto"/>
                <w:kern w:val="2"/>
                <w:sz w:val="24"/>
                <w:lang w:val="en-US" w:eastAsia="zh-CN"/>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综合素质（中学）（音体美专业）</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301A</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初中、高中相同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pStyle w:val="2"/>
              <w:numPr>
                <w:ilvl w:val="0"/>
                <w:numId w:val="3"/>
              </w:numPr>
              <w:adjustRightInd w:val="0"/>
              <w:snapToGrid w:val="0"/>
              <w:spacing w:line="240" w:lineRule="auto"/>
              <w:ind w:left="0" w:firstLine="0"/>
              <w:jc w:val="center"/>
              <w:rPr>
                <w:rFonts w:hint="eastAsia" w:ascii="仿宋" w:hAnsi="仿宋" w:eastAsia="仿宋" w:cs="仿宋"/>
                <w:color w:val="auto"/>
                <w:kern w:val="2"/>
                <w:sz w:val="24"/>
                <w:lang w:val="en-US" w:eastAsia="zh-CN"/>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教育知识与能力</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302</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初中、高中相同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pStyle w:val="2"/>
              <w:numPr>
                <w:ilvl w:val="0"/>
                <w:numId w:val="3"/>
              </w:numPr>
              <w:adjustRightInd w:val="0"/>
              <w:snapToGrid w:val="0"/>
              <w:spacing w:line="240" w:lineRule="auto"/>
              <w:ind w:left="0" w:firstLine="0"/>
              <w:jc w:val="center"/>
              <w:rPr>
                <w:rFonts w:hint="eastAsia" w:ascii="仿宋" w:hAnsi="仿宋" w:eastAsia="仿宋" w:cs="仿宋"/>
                <w:color w:val="auto"/>
                <w:kern w:val="2"/>
                <w:sz w:val="24"/>
                <w:lang w:val="en-US" w:eastAsia="zh-CN"/>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教育知识与能力（音体美专业）</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302A</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初中、高中相同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pStyle w:val="2"/>
              <w:numPr>
                <w:ilvl w:val="0"/>
                <w:numId w:val="3"/>
              </w:numPr>
              <w:adjustRightInd w:val="0"/>
              <w:snapToGrid w:val="0"/>
              <w:spacing w:line="240" w:lineRule="auto"/>
              <w:ind w:left="0" w:firstLine="0"/>
              <w:jc w:val="center"/>
              <w:rPr>
                <w:rFonts w:hint="eastAsia" w:ascii="仿宋" w:hAnsi="仿宋" w:eastAsia="仿宋" w:cs="仿宋"/>
                <w:color w:val="auto"/>
                <w:kern w:val="2"/>
                <w:sz w:val="24"/>
                <w:lang w:val="en-US" w:eastAsia="zh-CN"/>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语文学科知识与教学能力（初级中学）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303</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pStyle w:val="2"/>
              <w:numPr>
                <w:ilvl w:val="0"/>
                <w:numId w:val="3"/>
              </w:numPr>
              <w:adjustRightInd w:val="0"/>
              <w:snapToGrid w:val="0"/>
              <w:spacing w:line="240" w:lineRule="auto"/>
              <w:ind w:left="0" w:firstLine="0"/>
              <w:jc w:val="center"/>
              <w:rPr>
                <w:rFonts w:hint="eastAsia" w:ascii="仿宋" w:hAnsi="仿宋" w:eastAsia="仿宋" w:cs="仿宋"/>
                <w:color w:val="auto"/>
                <w:kern w:val="2"/>
                <w:sz w:val="24"/>
                <w:lang w:val="en-US" w:eastAsia="zh-CN"/>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数学学科知识与教学能力（初级中学）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304</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pStyle w:val="2"/>
              <w:numPr>
                <w:ilvl w:val="0"/>
                <w:numId w:val="3"/>
              </w:numPr>
              <w:adjustRightInd w:val="0"/>
              <w:snapToGrid w:val="0"/>
              <w:spacing w:line="240" w:lineRule="auto"/>
              <w:ind w:left="0" w:firstLine="0"/>
              <w:jc w:val="center"/>
              <w:rPr>
                <w:rFonts w:hint="eastAsia" w:ascii="仿宋" w:hAnsi="仿宋" w:eastAsia="仿宋" w:cs="仿宋"/>
                <w:color w:val="auto"/>
                <w:kern w:val="2"/>
                <w:sz w:val="24"/>
                <w:lang w:val="en-US" w:eastAsia="zh-CN"/>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英语学科知识与教学能力（初级中学）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305</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pStyle w:val="2"/>
              <w:numPr>
                <w:ilvl w:val="0"/>
                <w:numId w:val="3"/>
              </w:numPr>
              <w:adjustRightInd w:val="0"/>
              <w:snapToGrid w:val="0"/>
              <w:spacing w:line="240" w:lineRule="auto"/>
              <w:ind w:left="0" w:firstLine="0"/>
              <w:jc w:val="center"/>
              <w:rPr>
                <w:rFonts w:hint="eastAsia" w:ascii="仿宋" w:hAnsi="仿宋" w:eastAsia="仿宋" w:cs="仿宋"/>
                <w:color w:val="auto"/>
                <w:kern w:val="2"/>
                <w:sz w:val="24"/>
                <w:lang w:val="en-US" w:eastAsia="zh-CN"/>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物理学科知识与教学能力（初级中学）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306</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3"/>
              </w:numPr>
              <w:adjustRightInd w:val="0"/>
              <w:snapToGrid w:val="0"/>
              <w:ind w:left="0" w:firstLine="0"/>
              <w:jc w:val="center"/>
              <w:rPr>
                <w:rFonts w:hint="eastAsia" w:ascii="仿宋" w:hAnsi="仿宋" w:eastAsia="仿宋" w:cs="仿宋"/>
                <w:color w:val="auto"/>
                <w:sz w:val="24"/>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化学学科知识与教学能力（初级中学）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307</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3"/>
              </w:numPr>
              <w:adjustRightInd w:val="0"/>
              <w:snapToGrid w:val="0"/>
              <w:ind w:left="0" w:firstLine="0"/>
              <w:jc w:val="center"/>
              <w:rPr>
                <w:rFonts w:hint="eastAsia" w:ascii="仿宋" w:hAnsi="仿宋" w:eastAsia="仿宋" w:cs="仿宋"/>
                <w:color w:val="auto"/>
                <w:sz w:val="24"/>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生物学科知识与教学能力（初级中学）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308</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3"/>
              </w:numPr>
              <w:adjustRightInd w:val="0"/>
              <w:snapToGrid w:val="0"/>
              <w:ind w:left="0" w:firstLine="0"/>
              <w:jc w:val="center"/>
              <w:rPr>
                <w:rFonts w:hint="eastAsia" w:ascii="仿宋" w:hAnsi="仿宋" w:eastAsia="仿宋" w:cs="仿宋"/>
                <w:color w:val="auto"/>
                <w:sz w:val="24"/>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道德与法治学科知识与教学能力（初级中学）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309</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3"/>
              </w:numPr>
              <w:adjustRightInd w:val="0"/>
              <w:snapToGrid w:val="0"/>
              <w:ind w:left="0" w:firstLine="0"/>
              <w:jc w:val="center"/>
              <w:rPr>
                <w:rFonts w:hint="eastAsia" w:ascii="仿宋" w:hAnsi="仿宋" w:eastAsia="仿宋" w:cs="仿宋"/>
                <w:color w:val="auto"/>
                <w:sz w:val="24"/>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历史学科知识与教学能力（初级中学）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310</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3"/>
              </w:numPr>
              <w:adjustRightInd w:val="0"/>
              <w:snapToGrid w:val="0"/>
              <w:ind w:left="0" w:firstLine="0"/>
              <w:jc w:val="center"/>
              <w:rPr>
                <w:rFonts w:hint="eastAsia" w:ascii="仿宋" w:hAnsi="仿宋" w:eastAsia="仿宋" w:cs="仿宋"/>
                <w:color w:val="auto"/>
                <w:sz w:val="24"/>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地理学科知识与教学能力（初级中学）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311</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3"/>
              </w:numPr>
              <w:adjustRightInd w:val="0"/>
              <w:snapToGrid w:val="0"/>
              <w:ind w:left="0" w:firstLine="0"/>
              <w:jc w:val="center"/>
              <w:rPr>
                <w:rFonts w:hint="eastAsia" w:ascii="仿宋" w:hAnsi="仿宋" w:eastAsia="仿宋" w:cs="仿宋"/>
                <w:color w:val="auto"/>
                <w:sz w:val="24"/>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音乐学科知识与教学能力（初级中学）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312</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3"/>
              </w:numPr>
              <w:adjustRightInd w:val="0"/>
              <w:snapToGrid w:val="0"/>
              <w:ind w:left="0" w:firstLine="0"/>
              <w:jc w:val="center"/>
              <w:rPr>
                <w:rFonts w:hint="eastAsia" w:ascii="仿宋" w:hAnsi="仿宋" w:eastAsia="仿宋" w:cs="仿宋"/>
                <w:color w:val="auto"/>
                <w:sz w:val="24"/>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体育与健康学科知识与教学能力（初级中学）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313</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3"/>
              </w:numPr>
              <w:adjustRightInd w:val="0"/>
              <w:snapToGrid w:val="0"/>
              <w:ind w:left="0" w:firstLine="0"/>
              <w:jc w:val="center"/>
              <w:rPr>
                <w:rFonts w:hint="eastAsia" w:ascii="仿宋" w:hAnsi="仿宋" w:eastAsia="仿宋" w:cs="仿宋"/>
                <w:color w:val="auto"/>
                <w:sz w:val="24"/>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美术学科知识与教学能力（初级中学）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314</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3"/>
              </w:numPr>
              <w:adjustRightInd w:val="0"/>
              <w:snapToGrid w:val="0"/>
              <w:ind w:left="0" w:firstLine="0"/>
              <w:jc w:val="center"/>
              <w:rPr>
                <w:rFonts w:hint="eastAsia" w:ascii="仿宋" w:hAnsi="仿宋" w:eastAsia="仿宋" w:cs="仿宋"/>
                <w:color w:val="auto"/>
                <w:sz w:val="24"/>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信息技术学科知识与教学能力（初级中学）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315</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3"/>
              </w:numPr>
              <w:adjustRightInd w:val="0"/>
              <w:snapToGrid w:val="0"/>
              <w:ind w:left="0" w:firstLine="0"/>
              <w:jc w:val="center"/>
              <w:rPr>
                <w:rFonts w:hint="eastAsia" w:ascii="仿宋" w:hAnsi="仿宋" w:eastAsia="仿宋" w:cs="仿宋"/>
                <w:color w:val="auto"/>
                <w:sz w:val="24"/>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历史与社会学科知识与教学能力（初级中学）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316</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3"/>
              </w:numPr>
              <w:adjustRightInd w:val="0"/>
              <w:snapToGrid w:val="0"/>
              <w:ind w:left="0" w:firstLine="0"/>
              <w:jc w:val="center"/>
              <w:rPr>
                <w:rFonts w:hint="eastAsia" w:ascii="仿宋" w:hAnsi="仿宋" w:eastAsia="仿宋" w:cs="仿宋"/>
                <w:color w:val="auto"/>
                <w:sz w:val="24"/>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科学学科知识与教学能力（初级中学）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317</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（四）</w:t>
            </w: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高中</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pStyle w:val="2"/>
              <w:numPr>
                <w:ilvl w:val="0"/>
                <w:numId w:val="4"/>
              </w:numPr>
              <w:adjustRightInd w:val="0"/>
              <w:snapToGrid w:val="0"/>
              <w:spacing w:line="240" w:lineRule="auto"/>
              <w:ind w:left="0" w:firstLine="0"/>
              <w:jc w:val="center"/>
              <w:rPr>
                <w:rFonts w:hint="eastAsia" w:ascii="仿宋" w:hAnsi="仿宋" w:eastAsia="仿宋" w:cs="仿宋"/>
                <w:color w:val="auto"/>
                <w:kern w:val="2"/>
                <w:sz w:val="24"/>
                <w:lang w:val="en-US" w:eastAsia="zh-CN"/>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综合素质（中学）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301</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初中、高中相同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pStyle w:val="2"/>
              <w:numPr>
                <w:ilvl w:val="0"/>
                <w:numId w:val="4"/>
              </w:numPr>
              <w:adjustRightInd w:val="0"/>
              <w:snapToGrid w:val="0"/>
              <w:spacing w:line="240" w:lineRule="auto"/>
              <w:ind w:left="0" w:firstLine="0"/>
              <w:jc w:val="center"/>
              <w:rPr>
                <w:rFonts w:hint="eastAsia" w:ascii="仿宋" w:hAnsi="仿宋" w:eastAsia="仿宋" w:cs="仿宋"/>
                <w:color w:val="auto"/>
                <w:kern w:val="2"/>
                <w:sz w:val="24"/>
                <w:lang w:val="en-US" w:eastAsia="zh-CN"/>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综合素质（中学）（音体美专业）</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301A</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初中、高中相同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pStyle w:val="2"/>
              <w:numPr>
                <w:ilvl w:val="0"/>
                <w:numId w:val="4"/>
              </w:numPr>
              <w:adjustRightInd w:val="0"/>
              <w:snapToGrid w:val="0"/>
              <w:spacing w:line="240" w:lineRule="auto"/>
              <w:ind w:left="0" w:firstLine="0"/>
              <w:jc w:val="center"/>
              <w:rPr>
                <w:rFonts w:hint="eastAsia" w:ascii="仿宋" w:hAnsi="仿宋" w:eastAsia="仿宋" w:cs="仿宋"/>
                <w:color w:val="auto"/>
                <w:kern w:val="2"/>
                <w:sz w:val="24"/>
                <w:lang w:val="en-US" w:eastAsia="zh-CN"/>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教育知识与能力</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302</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初中、高中相同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pStyle w:val="2"/>
              <w:numPr>
                <w:ilvl w:val="0"/>
                <w:numId w:val="4"/>
              </w:numPr>
              <w:adjustRightInd w:val="0"/>
              <w:snapToGrid w:val="0"/>
              <w:spacing w:line="240" w:lineRule="auto"/>
              <w:ind w:left="0" w:firstLine="0"/>
              <w:jc w:val="center"/>
              <w:rPr>
                <w:rFonts w:hint="eastAsia" w:ascii="仿宋" w:hAnsi="仿宋" w:eastAsia="仿宋" w:cs="仿宋"/>
                <w:color w:val="auto"/>
                <w:kern w:val="2"/>
                <w:sz w:val="24"/>
                <w:lang w:val="en-US" w:eastAsia="zh-CN"/>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教育知识与能力（音体美专业）</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302A</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初中、高中相同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pStyle w:val="2"/>
              <w:numPr>
                <w:ilvl w:val="0"/>
                <w:numId w:val="4"/>
              </w:numPr>
              <w:adjustRightInd w:val="0"/>
              <w:snapToGrid w:val="0"/>
              <w:spacing w:line="240" w:lineRule="auto"/>
              <w:ind w:left="0" w:firstLine="0"/>
              <w:jc w:val="center"/>
              <w:rPr>
                <w:rFonts w:hint="eastAsia" w:ascii="仿宋" w:hAnsi="仿宋" w:eastAsia="仿宋" w:cs="仿宋"/>
                <w:color w:val="auto"/>
                <w:kern w:val="2"/>
                <w:sz w:val="24"/>
                <w:lang w:val="en-US" w:eastAsia="zh-CN"/>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语文学科知识与教学能力（高级中学）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403</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pStyle w:val="2"/>
              <w:numPr>
                <w:ilvl w:val="0"/>
                <w:numId w:val="4"/>
              </w:numPr>
              <w:adjustRightInd w:val="0"/>
              <w:snapToGrid w:val="0"/>
              <w:spacing w:line="240" w:lineRule="auto"/>
              <w:ind w:left="0" w:firstLine="0"/>
              <w:jc w:val="center"/>
              <w:rPr>
                <w:rFonts w:hint="eastAsia" w:ascii="仿宋" w:hAnsi="仿宋" w:eastAsia="仿宋" w:cs="仿宋"/>
                <w:color w:val="auto"/>
                <w:kern w:val="2"/>
                <w:sz w:val="24"/>
                <w:lang w:val="en-US" w:eastAsia="zh-CN"/>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数学学科知识与教学能力（高级中学）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404</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pStyle w:val="2"/>
              <w:numPr>
                <w:ilvl w:val="0"/>
                <w:numId w:val="4"/>
              </w:numPr>
              <w:adjustRightInd w:val="0"/>
              <w:snapToGrid w:val="0"/>
              <w:spacing w:line="240" w:lineRule="auto"/>
              <w:ind w:left="0" w:firstLine="0"/>
              <w:jc w:val="center"/>
              <w:rPr>
                <w:rFonts w:hint="eastAsia" w:ascii="仿宋" w:hAnsi="仿宋" w:eastAsia="仿宋" w:cs="仿宋"/>
                <w:color w:val="auto"/>
                <w:kern w:val="2"/>
                <w:sz w:val="24"/>
                <w:lang w:val="en-US" w:eastAsia="zh-CN"/>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英语学科知识与教学能力（高级中学）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405</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4"/>
              </w:numPr>
              <w:adjustRightInd w:val="0"/>
              <w:snapToGrid w:val="0"/>
              <w:ind w:left="0" w:firstLine="0"/>
              <w:jc w:val="center"/>
              <w:rPr>
                <w:rFonts w:hint="eastAsia" w:ascii="仿宋" w:hAnsi="仿宋" w:eastAsia="仿宋" w:cs="仿宋"/>
                <w:color w:val="auto"/>
                <w:sz w:val="24"/>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物理学科知识与教学能力（高级中学）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406</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pStyle w:val="2"/>
              <w:numPr>
                <w:ilvl w:val="0"/>
                <w:numId w:val="4"/>
              </w:numPr>
              <w:adjustRightInd w:val="0"/>
              <w:snapToGrid w:val="0"/>
              <w:spacing w:line="240" w:lineRule="auto"/>
              <w:ind w:left="0" w:firstLine="0"/>
              <w:jc w:val="center"/>
              <w:rPr>
                <w:rFonts w:hint="eastAsia" w:ascii="仿宋" w:hAnsi="仿宋" w:eastAsia="仿宋" w:cs="仿宋"/>
                <w:color w:val="auto"/>
                <w:kern w:val="2"/>
                <w:sz w:val="24"/>
                <w:lang w:val="en-US" w:eastAsia="zh-CN"/>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化学学科知识与教学能力（高级中学）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407</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pStyle w:val="2"/>
              <w:numPr>
                <w:ilvl w:val="0"/>
                <w:numId w:val="4"/>
              </w:numPr>
              <w:adjustRightInd w:val="0"/>
              <w:snapToGrid w:val="0"/>
              <w:spacing w:line="240" w:lineRule="auto"/>
              <w:ind w:left="0" w:firstLine="0"/>
              <w:jc w:val="center"/>
              <w:rPr>
                <w:rFonts w:hint="eastAsia" w:ascii="仿宋" w:hAnsi="仿宋" w:eastAsia="仿宋" w:cs="仿宋"/>
                <w:color w:val="auto"/>
                <w:kern w:val="2"/>
                <w:sz w:val="24"/>
                <w:lang w:val="en-US" w:eastAsia="zh-CN"/>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生物学科知识与教学能力（高级中学）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408</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4"/>
              </w:numPr>
              <w:adjustRightInd w:val="0"/>
              <w:snapToGrid w:val="0"/>
              <w:ind w:left="0" w:firstLine="0"/>
              <w:jc w:val="center"/>
              <w:rPr>
                <w:rFonts w:hint="eastAsia" w:ascii="仿宋" w:hAnsi="仿宋" w:eastAsia="仿宋" w:cs="仿宋"/>
                <w:color w:val="auto"/>
                <w:sz w:val="24"/>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思想政治学科知识与教学能力（高级中学）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409</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4"/>
              </w:numPr>
              <w:adjustRightInd w:val="0"/>
              <w:snapToGrid w:val="0"/>
              <w:ind w:left="0" w:firstLine="0"/>
              <w:jc w:val="center"/>
              <w:rPr>
                <w:rFonts w:hint="eastAsia" w:ascii="仿宋" w:hAnsi="仿宋" w:eastAsia="仿宋" w:cs="仿宋"/>
                <w:color w:val="auto"/>
                <w:sz w:val="24"/>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历史学科知识与教学能力（高级中学）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410</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4"/>
              </w:numPr>
              <w:adjustRightInd w:val="0"/>
              <w:snapToGrid w:val="0"/>
              <w:ind w:left="0" w:firstLine="0"/>
              <w:jc w:val="center"/>
              <w:rPr>
                <w:rFonts w:hint="eastAsia" w:ascii="仿宋" w:hAnsi="仿宋" w:eastAsia="仿宋" w:cs="仿宋"/>
                <w:color w:val="auto"/>
                <w:sz w:val="24"/>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地理学科知识与教学能力（高级中学）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411</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4"/>
              </w:numPr>
              <w:adjustRightInd w:val="0"/>
              <w:snapToGrid w:val="0"/>
              <w:ind w:left="0" w:firstLine="0"/>
              <w:jc w:val="center"/>
              <w:rPr>
                <w:rFonts w:hint="eastAsia" w:ascii="仿宋" w:hAnsi="仿宋" w:eastAsia="仿宋" w:cs="仿宋"/>
                <w:color w:val="auto"/>
                <w:sz w:val="24"/>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音乐学科知识与教学能力（高级中学）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412</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4"/>
              </w:numPr>
              <w:adjustRightInd w:val="0"/>
              <w:snapToGrid w:val="0"/>
              <w:ind w:left="0" w:firstLine="0"/>
              <w:jc w:val="center"/>
              <w:rPr>
                <w:rFonts w:hint="eastAsia" w:ascii="仿宋" w:hAnsi="仿宋" w:eastAsia="仿宋" w:cs="仿宋"/>
                <w:color w:val="auto"/>
                <w:sz w:val="24"/>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体育与健康学科知识与教学能力（高级中学）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413</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4"/>
              </w:numPr>
              <w:adjustRightInd w:val="0"/>
              <w:snapToGrid w:val="0"/>
              <w:ind w:left="0" w:firstLine="0"/>
              <w:jc w:val="center"/>
              <w:rPr>
                <w:rFonts w:hint="eastAsia" w:ascii="仿宋" w:hAnsi="仿宋" w:eastAsia="仿宋" w:cs="仿宋"/>
                <w:color w:val="auto"/>
                <w:sz w:val="24"/>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美术学科知识与教学能力（高级中学）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414</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4"/>
              </w:numPr>
              <w:adjustRightInd w:val="0"/>
              <w:snapToGrid w:val="0"/>
              <w:ind w:left="0" w:firstLine="0"/>
              <w:jc w:val="center"/>
              <w:rPr>
                <w:rFonts w:hint="eastAsia" w:ascii="仿宋" w:hAnsi="仿宋" w:eastAsia="仿宋" w:cs="仿宋"/>
                <w:color w:val="auto"/>
                <w:sz w:val="24"/>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信息技术学科知识与教学能力（高级中学）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415</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exact"/>
          <w:jc w:val="center"/>
        </w:trPr>
        <w:tc>
          <w:tcPr>
            <w:tcW w:w="941"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4"/>
              </w:numPr>
              <w:adjustRightInd w:val="0"/>
              <w:snapToGrid w:val="0"/>
              <w:ind w:left="0" w:firstLine="0"/>
              <w:jc w:val="center"/>
              <w:rPr>
                <w:rFonts w:hint="eastAsia" w:ascii="仿宋" w:hAnsi="仿宋" w:eastAsia="仿宋" w:cs="仿宋"/>
                <w:color w:val="auto"/>
                <w:sz w:val="24"/>
              </w:rPr>
            </w:pPr>
          </w:p>
        </w:tc>
        <w:tc>
          <w:tcPr>
            <w:tcW w:w="5256"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通用技术学科知识与教学能力（高级中学）</w:t>
            </w:r>
          </w:p>
        </w:tc>
        <w:tc>
          <w:tcPr>
            <w:tcW w:w="910"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418</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jc w:val="center"/>
              <w:rPr>
                <w:rFonts w:hint="eastAsia" w:ascii="仿宋" w:hAnsi="仿宋" w:eastAsia="仿宋" w:cs="仿宋"/>
                <w:color w:val="auto"/>
                <w:sz w:val="24"/>
              </w:rPr>
            </w:pPr>
          </w:p>
        </w:tc>
      </w:tr>
    </w:tbl>
    <w:p>
      <w:pPr>
        <w:keepNext w:val="0"/>
        <w:keepLines w:val="0"/>
        <w:pageBreakBefore w:val="0"/>
        <w:widowControl w:val="0"/>
        <w:kinsoku/>
        <w:wordWrap/>
        <w:overflowPunct/>
        <w:topLinePunct w:val="0"/>
        <w:autoSpaceDE/>
        <w:autoSpaceDN/>
        <w:bidi w:val="0"/>
        <w:adjustRightInd/>
        <w:snapToGrid/>
        <w:spacing w:line="450" w:lineRule="exact"/>
        <w:ind w:left="0" w:leftChars="0" w:right="0" w:rightChars="0"/>
        <w:jc w:val="both"/>
        <w:textAlignment w:val="auto"/>
        <w:outlineLvl w:val="9"/>
        <w:rPr>
          <w:rFonts w:hint="eastAsia" w:ascii="仿宋_GB2312" w:hAnsi="仿宋_GB2312" w:eastAsia="仿宋_GB2312" w:cs="仿宋_GB2312"/>
          <w:b/>
          <w:bCs/>
          <w:color w:val="auto"/>
          <w:sz w:val="30"/>
          <w:szCs w:val="30"/>
        </w:rPr>
      </w:pPr>
      <w:r>
        <w:rPr>
          <w:rFonts w:hint="eastAsia" w:ascii="仿宋_GB2312" w:hAnsi="仿宋_GB2312" w:eastAsia="仿宋_GB2312" w:cs="仿宋_GB2312"/>
          <w:b/>
          <w:bCs/>
          <w:color w:val="auto"/>
          <w:sz w:val="30"/>
          <w:szCs w:val="30"/>
        </w:rPr>
        <w:t>中小学教师资格考试</w:t>
      </w:r>
      <w:r>
        <w:rPr>
          <w:rFonts w:hint="eastAsia" w:ascii="仿宋_GB2312" w:hAnsi="仿宋_GB2312" w:eastAsia="仿宋_GB2312" w:cs="仿宋_GB2312"/>
          <w:b/>
          <w:bCs/>
          <w:color w:val="auto"/>
          <w:sz w:val="30"/>
          <w:szCs w:val="30"/>
          <w:lang w:eastAsia="zh-CN"/>
        </w:rPr>
        <w:t>（</w:t>
      </w:r>
      <w:r>
        <w:rPr>
          <w:rFonts w:hint="eastAsia" w:ascii="仿宋_GB2312" w:hAnsi="仿宋_GB2312" w:eastAsia="仿宋_GB2312" w:cs="仿宋_GB2312"/>
          <w:b/>
          <w:bCs/>
          <w:color w:val="auto"/>
          <w:sz w:val="30"/>
          <w:szCs w:val="30"/>
        </w:rPr>
        <w:t>笔试</w:t>
      </w:r>
      <w:r>
        <w:rPr>
          <w:rFonts w:hint="eastAsia" w:ascii="仿宋_GB2312" w:hAnsi="仿宋_GB2312" w:eastAsia="仿宋_GB2312" w:cs="仿宋_GB2312"/>
          <w:b/>
          <w:bCs/>
          <w:color w:val="auto"/>
          <w:sz w:val="30"/>
          <w:szCs w:val="30"/>
          <w:lang w:eastAsia="zh-CN"/>
        </w:rPr>
        <w:t>）</w:t>
      </w:r>
      <w:r>
        <w:rPr>
          <w:rFonts w:hint="eastAsia" w:ascii="仿宋_GB2312" w:hAnsi="仿宋_GB2312" w:eastAsia="仿宋_GB2312" w:cs="仿宋_GB2312"/>
          <w:b/>
          <w:bCs/>
          <w:color w:val="auto"/>
          <w:sz w:val="30"/>
          <w:szCs w:val="30"/>
        </w:rPr>
        <w:t>科目说明如下:</w:t>
      </w:r>
    </w:p>
    <w:p>
      <w:pPr>
        <w:keepNext w:val="0"/>
        <w:keepLines w:val="0"/>
        <w:pageBreakBefore w:val="0"/>
        <w:widowControl w:val="0"/>
        <w:kinsoku/>
        <w:wordWrap/>
        <w:overflowPunct/>
        <w:topLinePunct w:val="0"/>
        <w:autoSpaceDE/>
        <w:autoSpaceDN/>
        <w:bidi w:val="0"/>
        <w:adjustRightInd w:val="0"/>
        <w:snapToGrid w:val="0"/>
        <w:spacing w:line="42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1.幼儿园教师资格考试笔试科目共两科：科目一为《综合素质》，科目二为《保教知识与能力》。</w:t>
      </w:r>
    </w:p>
    <w:p>
      <w:pPr>
        <w:keepNext w:val="0"/>
        <w:keepLines w:val="0"/>
        <w:pageBreakBefore w:val="0"/>
        <w:widowControl w:val="0"/>
        <w:kinsoku/>
        <w:wordWrap/>
        <w:overflowPunct/>
        <w:topLinePunct w:val="0"/>
        <w:autoSpaceDE/>
        <w:autoSpaceDN/>
        <w:bidi w:val="0"/>
        <w:adjustRightInd w:val="0"/>
        <w:snapToGrid w:val="0"/>
        <w:spacing w:line="42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2.小学教师资格考试笔试科目共两科：科目一为《综合素质》，科目二为《教育教学知识与能力》。</w:t>
      </w:r>
    </w:p>
    <w:p>
      <w:pPr>
        <w:keepNext w:val="0"/>
        <w:keepLines w:val="0"/>
        <w:pageBreakBefore w:val="0"/>
        <w:widowControl w:val="0"/>
        <w:kinsoku/>
        <w:wordWrap/>
        <w:overflowPunct/>
        <w:topLinePunct w:val="0"/>
        <w:autoSpaceDE/>
        <w:autoSpaceDN/>
        <w:bidi w:val="0"/>
        <w:adjustRightInd w:val="0"/>
        <w:snapToGrid w:val="0"/>
        <w:spacing w:line="42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3.初级中学、高级中学教师资格考试笔试科目共三科：科目一为《综合素质》，科目二为《教育知识与能力》，科目三为《学科知识与教学能力》。</w:t>
      </w:r>
    </w:p>
    <w:p>
      <w:pPr>
        <w:keepNext w:val="0"/>
        <w:keepLines w:val="0"/>
        <w:pageBreakBefore w:val="0"/>
        <w:widowControl w:val="0"/>
        <w:kinsoku/>
        <w:wordWrap/>
        <w:overflowPunct/>
        <w:topLinePunct w:val="0"/>
        <w:autoSpaceDE/>
        <w:autoSpaceDN/>
        <w:bidi w:val="0"/>
        <w:adjustRightInd w:val="0"/>
        <w:snapToGrid w:val="0"/>
        <w:spacing w:line="42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4.初级中学笔试科目中，原“思想品德学科知识与教学能力（初级中学）”（科目代码：309）调整为“道德与法治学科知识与教学能力（初级中学）”。</w:t>
      </w:r>
    </w:p>
    <w:p>
      <w:pPr>
        <w:keepNext w:val="0"/>
        <w:keepLines w:val="0"/>
        <w:pageBreakBefore w:val="0"/>
        <w:widowControl w:val="0"/>
        <w:kinsoku/>
        <w:wordWrap/>
        <w:overflowPunct/>
        <w:topLinePunct w:val="0"/>
        <w:autoSpaceDE/>
        <w:autoSpaceDN/>
        <w:bidi w:val="0"/>
        <w:adjustRightInd w:val="0"/>
        <w:snapToGrid w:val="0"/>
        <w:spacing w:line="42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初级中学和高级中学的《学科知识与教学能力》科目按教育部有关规定执行。初级中学《学科知识与教学能力》科目分为语文、数学、英语、物理、化学、生物、道德与法治、历史、地理、音乐、体育与健康、美术、信息技术、历史与社会、科学等15门科目，高级中学《学科知识与教学能力》科目分为语文、数学、英语、物理、化学、生物、思想政治、历史、地理、音乐、体育与健康、美术、信息技术、通用技术等14门科目。</w:t>
      </w:r>
    </w:p>
    <w:p>
      <w:pPr>
        <w:keepNext w:val="0"/>
        <w:keepLines w:val="0"/>
        <w:pageBreakBefore w:val="0"/>
        <w:widowControl w:val="0"/>
        <w:kinsoku/>
        <w:wordWrap/>
        <w:overflowPunct/>
        <w:topLinePunct w:val="0"/>
        <w:autoSpaceDE/>
        <w:autoSpaceDN/>
        <w:bidi w:val="0"/>
        <w:adjustRightInd w:val="0"/>
        <w:snapToGrid w:val="0"/>
        <w:spacing w:line="42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6.申请中等职业学校文化课教师资格的人员参加高级中学教师资格考试。</w:t>
      </w:r>
    </w:p>
    <w:p>
      <w:pPr>
        <w:keepNext w:val="0"/>
        <w:keepLines w:val="0"/>
        <w:pageBreakBefore w:val="0"/>
        <w:widowControl w:val="0"/>
        <w:kinsoku/>
        <w:wordWrap/>
        <w:overflowPunct/>
        <w:topLinePunct w:val="0"/>
        <w:autoSpaceDE/>
        <w:autoSpaceDN/>
        <w:bidi w:val="0"/>
        <w:adjustRightInd w:val="0"/>
        <w:snapToGrid w:val="0"/>
        <w:spacing w:line="42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7.中等职业学校专业课教师和中等职业学校实习指导教师资格考试科目共三科：科目一为《综合素质》，科目二为《教育知识与能力》，科目三为《专业知识与教学能力》，其中科目三的考查结合面试环节进行。</w:t>
      </w:r>
    </w:p>
    <w:p>
      <w:pPr>
        <w:keepNext w:val="0"/>
        <w:keepLines w:val="0"/>
        <w:pageBreakBefore w:val="0"/>
        <w:widowControl w:val="0"/>
        <w:kinsoku/>
        <w:wordWrap/>
        <w:overflowPunct/>
        <w:topLinePunct w:val="0"/>
        <w:autoSpaceDE/>
        <w:autoSpaceDN/>
        <w:bidi w:val="0"/>
        <w:adjustRightInd w:val="0"/>
        <w:snapToGrid w:val="0"/>
        <w:spacing w:line="42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8.音、体、美专业考生的笔试公共科目一、科目二（科目代码：201、202、301、302）实行单独编码（相应科目代码：201A、202A、301A、302A），音、体、美专业考生在笔试报名时应选报单独编码的公共科目。取得科目201A、202A合格的考生，面试仅限于参加小学类别音、体、美专业科目；取得科目301A、302A合格的考生，面试仅限于参加初中、高中、中职类别音、体、美专业科目。考生已获得科目201、202、301、302合格成绩，可相应替代科目201A、202A、301A、302A合格成绩；考生已获得科目201A、202A、301A、302A合格成绩不可替代科目201、202、301、302合格成绩。</w:t>
      </w:r>
    </w:p>
    <w:p>
      <w:pPr>
        <w:keepNext w:val="0"/>
        <w:keepLines w:val="0"/>
        <w:pageBreakBefore w:val="0"/>
        <w:widowControl w:val="0"/>
        <w:kinsoku/>
        <w:wordWrap/>
        <w:overflowPunct/>
        <w:topLinePunct w:val="0"/>
        <w:autoSpaceDE/>
        <w:autoSpaceDN/>
        <w:bidi w:val="0"/>
        <w:adjustRightInd w:val="0"/>
        <w:snapToGrid w:val="0"/>
        <w:spacing w:line="42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9.初中、高中、中职文化课类别“心理健康教育”、“日语”、“俄语”“特殊教育”学科的笔试科目一、科目二与已开考学科一致，笔试科目三《学科知识与教学能力》结合面试一并考核。</w:t>
      </w:r>
    </w:p>
    <w:p>
      <w:pPr>
        <w:adjustRightInd w:val="0"/>
        <w:snapToGrid w:val="0"/>
        <w:spacing w:line="420" w:lineRule="exact"/>
        <w:ind w:firstLine="600" w:firstLineChars="200"/>
        <w:rPr>
          <w:rFonts w:ascii="仿宋_GB2312" w:hAnsi="仿宋_GB2312" w:eastAsia="仿宋_GB2312" w:cs="仿宋_GB2312"/>
          <w:sz w:val="30"/>
          <w:szCs w:val="30"/>
        </w:rPr>
      </w:pP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F6A52"/>
    <w:multiLevelType w:val="multilevel"/>
    <w:tmpl w:val="0F9F6A52"/>
    <w:lvl w:ilvl="0" w:tentative="0">
      <w:start w:val="1"/>
      <w:numFmt w:val="decimal"/>
      <w:lvlText w:val="%1"/>
      <w:lvlJc w:val="left"/>
      <w:pPr>
        <w:tabs>
          <w:tab w:val="left" w:pos="420"/>
        </w:tabs>
        <w:ind w:left="42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
    <w:nsid w:val="2483730B"/>
    <w:multiLevelType w:val="multilevel"/>
    <w:tmpl w:val="2483730B"/>
    <w:lvl w:ilvl="0" w:tentative="0">
      <w:start w:val="1"/>
      <w:numFmt w:val="decimal"/>
      <w:lvlText w:val="%1"/>
      <w:lvlJc w:val="left"/>
      <w:pPr>
        <w:tabs>
          <w:tab w:val="left" w:pos="420"/>
        </w:tabs>
        <w:ind w:left="42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583E7CC3"/>
    <w:multiLevelType w:val="multilevel"/>
    <w:tmpl w:val="583E7CC3"/>
    <w:lvl w:ilvl="0" w:tentative="0">
      <w:start w:val="1"/>
      <w:numFmt w:val="decimal"/>
      <w:lvlText w:val="%1"/>
      <w:lvlJc w:val="left"/>
      <w:pPr>
        <w:tabs>
          <w:tab w:val="left" w:pos="420"/>
        </w:tabs>
        <w:ind w:left="42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
    <w:nsid w:val="71FB03E7"/>
    <w:multiLevelType w:val="multilevel"/>
    <w:tmpl w:val="71FB03E7"/>
    <w:lvl w:ilvl="0" w:tentative="0">
      <w:start w:val="1"/>
      <w:numFmt w:val="decimal"/>
      <w:lvlText w:val="%1"/>
      <w:lvlJc w:val="left"/>
      <w:pPr>
        <w:tabs>
          <w:tab w:val="left" w:pos="420"/>
        </w:tabs>
        <w:ind w:left="42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F8C"/>
    <w:rsid w:val="000065D5"/>
    <w:rsid w:val="0048723D"/>
    <w:rsid w:val="004E1886"/>
    <w:rsid w:val="006B57D3"/>
    <w:rsid w:val="00752F8C"/>
    <w:rsid w:val="00A048DD"/>
    <w:rsid w:val="705320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ody Text Indent"/>
    <w:basedOn w:val="1"/>
    <w:link w:val="9"/>
    <w:qFormat/>
    <w:uiPriority w:val="0"/>
    <w:pPr>
      <w:spacing w:line="360" w:lineRule="auto"/>
      <w:ind w:firstLine="570"/>
    </w:pPr>
    <w:rPr>
      <w:rFonts w:ascii="宋体" w:hAnsi="宋体"/>
      <w:sz w:val="28"/>
      <w:szCs w:val="24"/>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uiPriority w:val="99"/>
    <w:rPr>
      <w:sz w:val="18"/>
      <w:szCs w:val="18"/>
    </w:rPr>
  </w:style>
  <w:style w:type="character" w:customStyle="1" w:styleId="8">
    <w:name w:val="页脚 字符"/>
    <w:basedOn w:val="6"/>
    <w:link w:val="3"/>
    <w:uiPriority w:val="99"/>
    <w:rPr>
      <w:sz w:val="18"/>
      <w:szCs w:val="18"/>
    </w:rPr>
  </w:style>
  <w:style w:type="character" w:customStyle="1" w:styleId="9">
    <w:name w:val="正文文本缩进 字符"/>
    <w:basedOn w:val="6"/>
    <w:link w:val="2"/>
    <w:uiPriority w:val="0"/>
    <w:rPr>
      <w:rFonts w:ascii="宋体" w:hAnsi="宋体" w:eastAsia="宋体" w:cs="Times New Roman"/>
      <w:sz w:val="2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WORKGROUP</Company>
  <Pages>3</Pages>
  <Words>316</Words>
  <Characters>1807</Characters>
  <Lines>15</Lines>
  <Paragraphs>4</Paragraphs>
  <TotalTime>0</TotalTime>
  <ScaleCrop>false</ScaleCrop>
  <LinksUpToDate>false</LinksUpToDate>
  <CharactersWithSpaces>2119</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2023-01-10T08:14:00Z</dcterms:created>
  <dc:creator>教育局人事科</dc:creator>
  <cp:lastModifiedBy>孙荣凯</cp:lastModifiedBy>
  <dcterms:modified xsi:type="dcterms:W3CDTF">2023-06-19T04:06:32Z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