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default" w:ascii="Segoe UI" w:hAnsi="Segoe UI" w:eastAsia="Segoe UI" w:cs="Segoe UI"/>
          <w:sz w:val="31"/>
          <w:szCs w:val="31"/>
        </w:rPr>
      </w:pP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中山市大涌镇2023年招聘公办中小学编外合同制教师报名表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14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宋体" w:cs="Segoe UI"/>
                <w:sz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lang w:eastAsia="zh-CN"/>
              </w:rPr>
              <w:t>专业和代码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Segoe UI" w:hAnsi="Segoe UI" w:eastAsia="宋体" w:cs="Segoe UI"/>
                <w:sz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kern w:val="0"/>
                <w:sz w:val="24"/>
              </w:rPr>
              <w:t>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14872573"/>
    <w:rsid w:val="1B2B5AEC"/>
    <w:rsid w:val="1E035F0A"/>
    <w:rsid w:val="28A9328C"/>
    <w:rsid w:val="5EF42049"/>
    <w:rsid w:val="6B3D6A6A"/>
    <w:rsid w:val="6C825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32</TotalTime>
  <ScaleCrop>false</ScaleCrop>
  <LinksUpToDate>false</LinksUpToDate>
  <CharactersWithSpaces>453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蔡静娜</cp:lastModifiedBy>
  <dcterms:modified xsi:type="dcterms:W3CDTF">2023-07-04T09:52:27Z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D4D2F1E79FD7464F8A58F93A98A55BD0</vt:lpwstr>
  </property>
</Properties>
</file>