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广州市增城区教育局2023年公开招聘广州增城外国语实验中学事业编制教师（第二批）岗位需求表</w:t>
      </w:r>
    </w:p>
    <w:tbl>
      <w:tblPr>
        <w:tblStyle w:val="5"/>
        <w:tblW w:w="139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517"/>
        <w:gridCol w:w="743"/>
        <w:gridCol w:w="5954"/>
        <w:gridCol w:w="709"/>
        <w:gridCol w:w="708"/>
        <w:gridCol w:w="2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岗位编号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招考岗位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0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Cs w:val="2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Cs w:val="21"/>
              </w:rPr>
            </w:pP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中学语文教师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中国语言文学(A0501)，新闻传播学（A0503），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课程与教学论（语文方向）(A040102)，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学科教学硕士（专业硕士）（语文方向）(A040113），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学科教学硕士（专业硕士）（A040113）。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汉语言文学（B050101），汉语言（B050102），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汉语国际教育（B050103），秘书学（B050107），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新闻传播学类（B0503）。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</w:pPr>
            <w:r>
              <w:rPr>
                <w:rFonts w:hint="eastAsia" w:ascii="宋体" w:hAnsi="宋体" w:eastAsia="宋体" w:cs="宋体"/>
              </w:rPr>
              <w:t>1.须</w:t>
            </w:r>
            <w:r>
              <w:rPr>
                <w:rFonts w:hint="eastAsia"/>
              </w:rPr>
              <w:t>取得普通话二级甲等</w:t>
            </w: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hint="eastAsia"/>
              </w:rPr>
              <w:t>以上证书。</w:t>
            </w:r>
          </w:p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2.须同时具有本科学历、学士学位。</w:t>
            </w:r>
          </w:p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3.研究生或本科所学专业符合应聘岗位专业条件的，视为符合专业（代码）条件。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中学数学教师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数学类（A0701），</w:t>
            </w:r>
            <w:r>
              <w:rPr>
                <w:rFonts w:hint="eastAsia" w:ascii="宋体" w:hAnsi="宋体" w:cs="宋体"/>
                <w:szCs w:val="21"/>
              </w:rPr>
              <w:t>统计学（A020208），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课程与教学论(数学方向)(A040102)</w:t>
            </w:r>
          </w:p>
          <w:p>
            <w:pPr>
              <w:widowControl/>
              <w:spacing w:line="24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学科教学硕士(专业硕士)(数学方向)(A040113)，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应用统计硕士（专业硕士）（A020213）。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数学类（B0701)，统计学类（B0711)，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经济统计学（B020102），金融数学（B020305）。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1.研究生学历的，须同时具有本科学历、学士学位。</w:t>
            </w:r>
          </w:p>
          <w:p>
            <w:pPr>
              <w:pStyle w:val="3"/>
              <w:ind w:firstLine="0" w:firstLineChars="0"/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中学英语教师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英语语言文学(A050201) 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课程与教学论（英语方向）(A040102)，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科教学硕士(专业硕士)(英语方向)(A040113)，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外国语言学及应用语言学(A050211) 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英语笔译硕士（专业硕士）(A050212) 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英语口译硕士（专业硕士）(A050213) 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ind w:firstLine="0" w:firstLineChars="0"/>
            </w:pPr>
            <w:r>
              <w:rPr>
                <w:rFonts w:hint="eastAsia" w:ascii="宋体" w:hAnsi="宋体" w:cs="宋体"/>
                <w:szCs w:val="21"/>
              </w:rPr>
              <w:t>英语（B050201），商务英语（B050262），翻译（B050261）。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2.通过全国高校英语专业八级及以上考试，获得境外[指港澳台及外国（地区）]高等教育学历且可提供雅思考试（学术）7分或托福90分及以上成绩单的应聘人员除外。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中学道德与法治教师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哲学(A0101),理论经济学(A0201),法学(A0301),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政治学(A0302),马克思主义理论(A0305),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课程与教学论(A040102),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学科教学硕士（专业硕士）(A040113)。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哲学</w:t>
            </w:r>
            <w:r>
              <w:rPr>
                <w:rFonts w:hint="eastAsia" w:ascii="宋体" w:hAnsi="宋体" w:eastAsia="宋体" w:cs="宋体"/>
              </w:rPr>
              <w:t>类（B010101），</w:t>
            </w:r>
            <w:r>
              <w:rPr>
                <w:rFonts w:hint="eastAsia" w:ascii="宋体" w:hAnsi="宋体" w:eastAsia="宋体" w:cs="宋体"/>
                <w:szCs w:val="21"/>
              </w:rPr>
              <w:t>逻辑学</w:t>
            </w:r>
            <w:r>
              <w:rPr>
                <w:rFonts w:hint="eastAsia" w:ascii="宋体" w:hAnsi="宋体" w:eastAsia="宋体" w:cs="宋体"/>
              </w:rPr>
              <w:t>（B010102），</w:t>
            </w:r>
          </w:p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政治学类（B0302），马克思主义理论类（B0305）。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24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pStyle w:val="3"/>
              <w:spacing w:line="240" w:lineRule="exact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中学历史教师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历史学(A0601)，课程与教学论(历史方向)(A040102)，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学科教学硕士（专业硕士）(历史方向)（A040113）。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widowControl/>
              <w:spacing w:line="240" w:lineRule="exact"/>
              <w:ind w:firstLine="0" w:firstLineChars="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历史学类（B0601）。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中学地理教师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天文学(A0704)，地理学(A0705)，地质学(A0709)，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课程与教学论(地理方向)(A040102)，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学科教学硕士（专业硕士）(地理方向)（A040113）。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widowControl/>
              <w:spacing w:line="240" w:lineRule="exact"/>
              <w:ind w:firstLine="0" w:firstLineChars="0"/>
            </w:pPr>
            <w:r>
              <w:rPr>
                <w:rFonts w:hint="eastAsia" w:ascii="宋体" w:hAnsi="宋体" w:cs="宋体"/>
                <w:kern w:val="0"/>
                <w:szCs w:val="21"/>
              </w:rPr>
              <w:t>地理科学类（B0705）。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中学物理教师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物理学（A0702），天文学（A0704），大气科学(A0706)，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地球物理学（A0708），力学（A0801），机械工程（A0802），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光学工程（A0803），仪器科学与技术（A0804），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动力工程及工程热物理(A0807)，电气工程(A0808)，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电子科学与技术(A0809)，信息与通信工程（A0810），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控制科学与工程(A0811)，航空宇航科学与技术(A0825)，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核科学与技术（A0827），课程与教学论（物理方向）（A040102），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学科教学硕士(专业硕士)(物理方向)(A040113)。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物理学类(B0702),天文学类(B0704)，大气科学类(B0706)，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地球物理学类(B0708)，力学类(B0801),机械类（B0802），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仪器类(B0803)，电气类(B0806)，电子信息类(B0807)，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自动化类(B0808)，航空航天类(B0821)，核工程类(B0823)。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40" w:lineRule="exact"/>
              <w:ind w:left="0" w:left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pStyle w:val="4"/>
              <w:spacing w:line="240" w:lineRule="exact"/>
              <w:ind w:left="0" w:leftChars="0"/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中学化学教师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化学(A0703)，化学工程与技术（A0817），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课程与教学论（化学方向）（A040102），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学科教学硕士（专业硕士）（化学方向）（A040113），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widowControl/>
              <w:spacing w:line="240" w:lineRule="exac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化学类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Cs w:val="21"/>
              </w:rPr>
              <w:t>B0703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化工与制药类（B0814），</w:t>
            </w:r>
          </w:p>
          <w:p>
            <w:pPr>
              <w:pStyle w:val="3"/>
              <w:widowControl/>
              <w:spacing w:line="240" w:lineRule="exact"/>
              <w:ind w:firstLine="0" w:firstLineChars="0"/>
            </w:pPr>
            <w:r>
              <w:rPr>
                <w:rFonts w:hint="eastAsia" w:ascii="宋体" w:hAnsi="宋体" w:cs="宋体"/>
                <w:kern w:val="0"/>
                <w:szCs w:val="21"/>
              </w:rPr>
              <w:t>环境科学与工程类（B0826）。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ZW09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中学体育与健康教师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体育学(A0403)，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学科教学硕士（专业硕士）（体育方向）(A040113)，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课程与教学论（体育方向）(A040102) 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本科专业：</w:t>
            </w:r>
          </w:p>
          <w:p>
            <w:pPr>
              <w:pStyle w:val="3"/>
              <w:widowControl/>
              <w:spacing w:line="240" w:lineRule="exact"/>
              <w:ind w:firstLine="0" w:firstLineChars="0"/>
            </w:pPr>
            <w:r>
              <w:rPr>
                <w:rFonts w:hint="eastAsia"/>
              </w:rPr>
              <w:t>体育学类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asciiTheme="minorEastAsia" w:hAnsiTheme="minorEastAsia" w:eastAsiaTheme="minorEastAsia"/>
              </w:rPr>
              <w:t>B0403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eastAsia"/>
              </w:rPr>
              <w:t>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24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pStyle w:val="3"/>
              <w:spacing w:line="24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2.研究生或本科所学专业符合应聘岗位专业条件的，视为符合专业（代码）条件。</w:t>
            </w:r>
          </w:p>
        </w:tc>
      </w:tr>
    </w:tbl>
    <w:p>
      <w:pPr>
        <w:pStyle w:val="3"/>
        <w:spacing w:line="400" w:lineRule="exact"/>
        <w:ind w:firstLine="560"/>
      </w:pPr>
      <w:r>
        <w:rPr>
          <w:rFonts w:hint="eastAsia" w:ascii="仿宋" w:hAnsi="仿宋" w:eastAsia="仿宋" w:cs="仿宋"/>
          <w:sz w:val="28"/>
          <w:szCs w:val="28"/>
        </w:rPr>
        <w:t>说明：招聘专业名称和代码按照《广东省2023年考试录用公务员专业参考目录》选定。</w:t>
      </w: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ZWZhZjVjNTg4YmUxMzM3ZDk3ZmI1MjEzN2YxYWMifQ=="/>
  </w:docVars>
  <w:rsids>
    <w:rsidRoot w:val="00730AD7"/>
    <w:rsid w:val="004C5EAF"/>
    <w:rsid w:val="00730AD7"/>
    <w:rsid w:val="19C23DFE"/>
    <w:rsid w:val="1EDB4066"/>
    <w:rsid w:val="3AF2232B"/>
    <w:rsid w:val="5E6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link w:val="7"/>
    <w:unhideWhenUsed/>
    <w:qFormat/>
    <w:uiPriority w:val="0"/>
    <w:pPr>
      <w:ind w:firstLine="480" w:firstLineChars="200"/>
    </w:pPr>
  </w:style>
  <w:style w:type="paragraph" w:styleId="4">
    <w:name w:val="toc 2"/>
    <w:basedOn w:val="1"/>
    <w:next w:val="1"/>
    <w:unhideWhenUsed/>
    <w:qFormat/>
    <w:uiPriority w:val="0"/>
    <w:pPr>
      <w:ind w:left="420" w:leftChars="200"/>
    </w:pPr>
  </w:style>
  <w:style w:type="character" w:customStyle="1" w:styleId="7">
    <w:name w:val="正文文本缩进 字符"/>
    <w:basedOn w:val="6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标题 3 字符"/>
    <w:basedOn w:val="6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1844</Words>
  <Characters>2436</Characters>
  <Lines>18</Lines>
  <Paragraphs>5</Paragraphs>
  <TotalTime>7</TotalTime>
  <ScaleCrop>false</ScaleCrop>
  <LinksUpToDate>false</LinksUpToDate>
  <CharactersWithSpaces>2441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2023-07-28T09:43:00Z</dcterms:created>
  <dc:creator>广州 外国语</dc:creator>
  <cp:lastModifiedBy>Administrator</cp:lastModifiedBy>
  <dcterms:modified xsi:type="dcterms:W3CDTF">2023-07-31T09:12:45Z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B968C0B012C34DF3BDE0E229905EB1A2_12</vt:lpwstr>
  </property>
</Properties>
</file>